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240452"/>
        <w:docPartObj>
          <w:docPartGallery w:val="Cover Pages"/>
          <w:docPartUnique/>
        </w:docPartObj>
      </w:sdtPr>
      <w:sdtEndPr/>
      <w:sdtContent>
        <w:p w:rsidR="00253F45" w:rsidRDefault="00044050" w:rsidP="00253F45">
          <w:r>
            <w:rPr>
              <w:noProof/>
            </w:rPr>
            <mc:AlternateContent>
              <mc:Choice Requires="wps">
                <w:drawing>
                  <wp:anchor distT="0" distB="0" distL="114300" distR="114300" simplePos="0" relativeHeight="251659264" behindDoc="0" locked="0" layoutInCell="1" allowOverlap="1" wp14:anchorId="276A7D08" wp14:editId="3B4B512E">
                    <wp:simplePos x="0" y="0"/>
                    <wp:positionH relativeFrom="page">
                      <wp:posOffset>190500</wp:posOffset>
                    </wp:positionH>
                    <wp:positionV relativeFrom="page">
                      <wp:posOffset>254000</wp:posOffset>
                    </wp:positionV>
                    <wp:extent cx="3108960" cy="5803900"/>
                    <wp:effectExtent l="0" t="0" r="15240" b="25400"/>
                    <wp:wrapNone/>
                    <wp:docPr id="36" name="Rectangle 36"/>
                    <wp:cNvGraphicFramePr/>
                    <a:graphic xmlns:a="http://schemas.openxmlformats.org/drawingml/2006/main">
                      <a:graphicData uri="http://schemas.microsoft.com/office/word/2010/wordprocessingShape">
                        <wps:wsp>
                          <wps:cNvSpPr/>
                          <wps:spPr>
                            <a:xfrm>
                              <a:off x="0" y="0"/>
                              <a:ext cx="3108960" cy="58039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5FA22B65" id="Rectangle 36" o:spid="_x0000_s1026" style="position:absolute;margin-left:15pt;margin-top:20pt;width:244.8pt;height:457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" fillcolor="white [3212]" strokecolor="#938953 [1614]" strokeweight="1.25pt">
                    <w10:wrap anchorx="page" anchory="page"/>
                  </v:rect>
                </w:pict>
              </mc:Fallback>
            </mc:AlternateContent>
          </w:r>
          <w:r w:rsidR="00253F45">
            <w:rPr>
              <w:noProof/>
            </w:rPr>
            <mc:AlternateContent>
              <mc:Choice Requires="wps">
                <w:drawing>
                  <wp:anchor distT="0" distB="0" distL="114300" distR="114300" simplePos="0" relativeHeight="251660288" behindDoc="0" locked="0" layoutInCell="1" allowOverlap="1" wp14:anchorId="0BD4601C" wp14:editId="6D77C918">
                    <wp:simplePos x="0" y="0"/>
                    <wp:positionH relativeFrom="page">
                      <wp:posOffset>254000</wp:posOffset>
                    </wp:positionH>
                    <wp:positionV relativeFrom="page">
                      <wp:posOffset>317500</wp:posOffset>
                    </wp:positionV>
                    <wp:extent cx="2875915" cy="18669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1866900"/>
                            </a:xfrm>
                            <a:prstGeom prst="rect">
                              <a:avLst/>
                            </a:prstGeom>
                            <a:solidFill>
                              <a:srgbClr val="377A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3F45" w:rsidRDefault="00253F45" w:rsidP="00253F4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0BD4601C" id="Rectangle 35" o:spid="_x0000_s1026" style="position:absolute;margin-left:20pt;margin-top:25pt;width:226.45pt;height:147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" fillcolor="#377a40" stroked="f" strokeweight="2pt">
                    <v:textbox inset="14.4pt,14.4pt,14.4pt,28.8pt">
                      <w:txbxContent>
                        <w:p w:rsidR="00253F45" w:rsidRDefault="00253F45" w:rsidP="00253F45">
                          <w:pPr>
                            <w:spacing w:before="240"/>
                            <w:rPr>
                              <w:color w:val="FFFFFF" w:themeColor="background1"/>
                            </w:rPr>
                          </w:pPr>
                        </w:p>
                      </w:txbxContent>
                    </v:textbox>
                    <w10:wrap anchorx="page" anchory="page"/>
                  </v:rect>
                </w:pict>
              </mc:Fallback>
            </mc:AlternateContent>
          </w:r>
          <w:r w:rsidR="00253F45">
            <w:rPr>
              <w:noProof/>
            </w:rPr>
            <mc:AlternateContent>
              <mc:Choice Requires="wps">
                <w:drawing>
                  <wp:anchor distT="0" distB="0" distL="114300" distR="114300" simplePos="0" relativeHeight="251663360" behindDoc="1" locked="0" layoutInCell="1" allowOverlap="1" wp14:anchorId="2B8A5802" wp14:editId="755F1293">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 w:rsidR="00253F45" w:rsidRDefault="00253F45" w:rsidP="00044050">
                                <w:pPr>
                                  <w:jc w:val="both"/>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B8A5802" id="Rectangle 34"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A7nCN2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Pr>
                            <w:jc w:val="right"/>
                          </w:pPr>
                        </w:p>
                        <w:p w:rsidR="00044050" w:rsidRDefault="00044050" w:rsidP="00044050"/>
                        <w:p w:rsidR="00253F45" w:rsidRDefault="00253F45" w:rsidP="00044050">
                          <w:pPr>
                            <w:jc w:val="both"/>
                          </w:pPr>
                        </w:p>
                      </w:txbxContent>
                    </v:textbox>
                    <w10:wrap anchorx="page" anchory="page"/>
                  </v:rect>
                </w:pict>
              </mc:Fallback>
            </mc:AlternateContent>
          </w:r>
        </w:p>
        <w:p w:rsidR="00253F45" w:rsidRDefault="00044050" w:rsidP="00253F45">
          <w:r w:rsidRPr="00E90F0F">
            <w:rPr>
              <w:noProof/>
              <w:color w:val="377A40"/>
            </w:rPr>
            <mc:AlternateContent>
              <mc:Choice Requires="wps">
                <w:drawing>
                  <wp:anchor distT="0" distB="0" distL="114300" distR="114300" simplePos="0" relativeHeight="251662336" behindDoc="0" locked="0" layoutInCell="1" allowOverlap="1" wp14:anchorId="3A15155F" wp14:editId="55E1A717">
                    <wp:simplePos x="0" y="0"/>
                    <wp:positionH relativeFrom="page">
                      <wp:posOffset>259715</wp:posOffset>
                    </wp:positionH>
                    <wp:positionV relativeFrom="page">
                      <wp:posOffset>5586730</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377A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1C75110" id="Rectangle 37" o:spid="_x0000_s1026" style="position:absolute;margin-left:20.45pt;margin-top:439.9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" fillcolor="#377a40" stroked="f" strokeweight="2pt">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084087FB" wp14:editId="2EAD5DE9">
                    <wp:simplePos x="0" y="0"/>
                    <wp:positionH relativeFrom="page">
                      <wp:posOffset>208915</wp:posOffset>
                    </wp:positionH>
                    <wp:positionV relativeFrom="page">
                      <wp:posOffset>4819650</wp:posOffset>
                    </wp:positionV>
                    <wp:extent cx="3095625"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095625" cy="268605"/>
                            </a:xfrm>
                            <a:prstGeom prst="rect">
                              <a:avLst/>
                            </a:prstGeom>
                            <a:noFill/>
                            <a:ln w="6350">
                              <a:noFill/>
                            </a:ln>
                            <a:effectLst/>
                          </wps:spPr>
                          <wps:txbx>
                            <w:txbxContent>
                              <w:p w:rsidR="00253F45" w:rsidRDefault="009117E7" w:rsidP="00253F45">
                                <w:pPr>
                                  <w:pStyle w:val="NoSpacing"/>
                                  <w:rPr>
                                    <w:i/>
                                    <w:noProof/>
                                    <w:color w:val="000000" w:themeColor="text1"/>
                                  </w:rPr>
                                </w:pPr>
                                <w:r>
                                  <w:rPr>
                                    <w:i/>
                                    <w:noProof/>
                                    <w:color w:val="000000" w:themeColor="text1"/>
                                  </w:rPr>
                                  <w:t xml:space="preserve">Prepared by: </w:t>
                                </w:r>
                                <w:sdt>
                                  <w:sdtPr>
                                    <w:rPr>
                                      <w:i/>
                                      <w:noProof/>
                                      <w:color w:val="000000" w:themeColor="text1"/>
                                    </w:rPr>
                                    <w:alias w:val="Author"/>
                                    <w:id w:val="1087959852"/>
                                    <w:dataBinding w:prefixMappings="xmlns:ns0='http://schemas.openxmlformats.org/package/2006/metadata/core-properties' xmlns:ns1='http://purl.org/dc/elements/1.1/'" w:xpath="/ns0:coreProperties[1]/ns1:creator[1]" w:storeItemID="{6C3C8BC8-F283-45AE-878A-BAB7291924A1}"/>
                                    <w:text/>
                                  </w:sdtPr>
                                  <w:sdtEndPr/>
                                  <w:sdtContent>
                                    <w:r w:rsidR="00253F45">
                                      <w:rPr>
                                        <w:i/>
                                        <w:noProof/>
                                        <w:color w:val="000000" w:themeColor="text1"/>
                                      </w:rPr>
                                      <w:t>Ken Shonkwiler</w:t>
                                    </w:r>
                                  </w:sdtContent>
                                </w:sdt>
                                <w:r w:rsidR="00253F45">
                                  <w:rPr>
                                    <w:i/>
                                    <w:noProof/>
                                    <w:color w:val="000000" w:themeColor="text1"/>
                                  </w:rPr>
                                  <w:t xml:space="preserve"> – OMEGA</w:t>
                                </w:r>
                              </w:p>
                              <w:p w:rsidR="00253F45" w:rsidRPr="00E90F0F" w:rsidRDefault="00253F45" w:rsidP="00253F45">
                                <w:pPr>
                                  <w:pStyle w:val="NoSpacing"/>
                                  <w:rPr>
                                    <w:noProof/>
                                    <w:color w:val="000000" w:themeColor="text1"/>
                                  </w:rPr>
                                </w:pPr>
                                <w:r>
                                  <w:rPr>
                                    <w:i/>
                                    <w:noProof/>
                                    <w:color w:val="000000" w:themeColor="text1"/>
                                  </w:rPr>
                                  <w:t>Prepared for the Musking County Engineers Office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84087FB" id="_x0000_t202" coordsize="21600,21600" o:spt="202" path="m,l,21600r21600,l21600,xe">
                    <v:stroke joinstyle="miter"/>
                    <v:path gradientshapeok="t" o:connecttype="rect"/>
                  </v:shapetype>
                  <v:shape id="Text Box 33" o:spid="_x0000_s1028" type="#_x0000_t202" style="position:absolute;margin-left:16.45pt;margin-top:379.5pt;width:243.75pt;height:21.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" filled="f" stroked="f" strokeweight=".5pt">
                    <v:textbox style="mso-fit-shape-to-text:t">
                      <w:txbxContent>
                        <w:p w:rsidR="00253F45" w:rsidRDefault="009117E7" w:rsidP="00253F45">
                          <w:pPr>
                            <w:pStyle w:val="NoSpacing"/>
                            <w:rPr>
                              <w:i/>
                              <w:noProof/>
                              <w:color w:val="000000" w:themeColor="text1"/>
                            </w:rPr>
                          </w:pPr>
                          <w:r>
                            <w:rPr>
                              <w:i/>
                              <w:noProof/>
                              <w:color w:val="000000" w:themeColor="text1"/>
                            </w:rPr>
                            <w:t xml:space="preserve">Prepared by: </w:t>
                          </w:r>
                          <w:sdt>
                            <w:sdtPr>
                              <w:rPr>
                                <w:i/>
                                <w:noProof/>
                                <w:color w:val="000000" w:themeColor="text1"/>
                              </w:rPr>
                              <w:alias w:val="Author"/>
                              <w:id w:val="1087959852"/>
                              <w:dataBinding w:prefixMappings="xmlns:ns0='http://schemas.openxmlformats.org/package/2006/metadata/core-properties' xmlns:ns1='http://purl.org/dc/elements/1.1/'" w:xpath="/ns0:coreProperties[1]/ns1:creator[1]" w:storeItemID="{6C3C8BC8-F283-45AE-878A-BAB7291924A1}"/>
                              <w:text/>
                            </w:sdtPr>
                            <w:sdtEndPr/>
                            <w:sdtContent>
                              <w:r w:rsidR="00253F45">
                                <w:rPr>
                                  <w:i/>
                                  <w:noProof/>
                                  <w:color w:val="000000" w:themeColor="text1"/>
                                </w:rPr>
                                <w:t>Ken Shonkwiler</w:t>
                              </w:r>
                            </w:sdtContent>
                          </w:sdt>
                          <w:r w:rsidR="00253F45">
                            <w:rPr>
                              <w:i/>
                              <w:noProof/>
                              <w:color w:val="000000" w:themeColor="text1"/>
                            </w:rPr>
                            <w:t xml:space="preserve"> – OMEGA</w:t>
                          </w:r>
                        </w:p>
                        <w:p w:rsidR="00253F45" w:rsidRPr="00E90F0F" w:rsidRDefault="00253F45" w:rsidP="00253F45">
                          <w:pPr>
                            <w:pStyle w:val="NoSpacing"/>
                            <w:rPr>
                              <w:noProof/>
                              <w:color w:val="000000" w:themeColor="text1"/>
                            </w:rPr>
                          </w:pPr>
                          <w:r>
                            <w:rPr>
                              <w:i/>
                              <w:noProof/>
                              <w:color w:val="000000" w:themeColor="text1"/>
                            </w:rPr>
                            <w:t>Prepared for the Musking County Engineers Office</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3B694C0" wp14:editId="4E7568C2">
                    <wp:simplePos x="0" y="0"/>
                    <wp:positionH relativeFrom="page">
                      <wp:posOffset>259715</wp:posOffset>
                    </wp:positionH>
                    <wp:positionV relativeFrom="page">
                      <wp:posOffset>2188210</wp:posOffset>
                    </wp:positionV>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624210" w:rsidRPr="00624210" w:rsidRDefault="00624210" w:rsidP="00253F45">
                                <w:pPr>
                                  <w:jc w:val="center"/>
                                  <w:rPr>
                                    <w:rFonts w:asciiTheme="majorHAnsi" w:hAnsiTheme="majorHAnsi"/>
                                    <w:b/>
                                    <w:noProof/>
                                    <w:sz w:val="48"/>
                                    <w:szCs w:val="48"/>
                                  </w:rPr>
                                </w:pPr>
                                <w:r w:rsidRPr="00624210">
                                  <w:rPr>
                                    <w:rFonts w:asciiTheme="majorHAnsi" w:hAnsiTheme="majorHAnsi"/>
                                    <w:b/>
                                    <w:noProof/>
                                    <w:sz w:val="48"/>
                                    <w:szCs w:val="48"/>
                                  </w:rPr>
                                  <w:t>Dillon Falls/Dillon School Road</w:t>
                                </w:r>
                                <w:r w:rsidR="00253F45" w:rsidRPr="00624210">
                                  <w:rPr>
                                    <w:rFonts w:asciiTheme="majorHAnsi" w:hAnsiTheme="majorHAnsi"/>
                                    <w:b/>
                                    <w:noProof/>
                                    <w:sz w:val="48"/>
                                    <w:szCs w:val="48"/>
                                  </w:rPr>
                                  <w:t xml:space="preserve"> </w:t>
                                </w:r>
                              </w:p>
                              <w:p w:rsidR="00253F45" w:rsidRPr="00624210" w:rsidRDefault="00253F45" w:rsidP="00253F45">
                                <w:pPr>
                                  <w:jc w:val="center"/>
                                  <w:rPr>
                                    <w:rFonts w:asciiTheme="majorHAnsi" w:hAnsiTheme="majorHAnsi"/>
                                    <w:b/>
                                    <w:noProof/>
                                    <w:sz w:val="48"/>
                                    <w:szCs w:val="48"/>
                                  </w:rPr>
                                </w:pPr>
                                <w:r w:rsidRPr="00624210">
                                  <w:rPr>
                                    <w:rFonts w:asciiTheme="majorHAnsi" w:hAnsiTheme="majorHAnsi"/>
                                    <w:b/>
                                    <w:noProof/>
                                    <w:sz w:val="48"/>
                                    <w:szCs w:val="48"/>
                                  </w:rPr>
                                  <w:t>and</w:t>
                                </w:r>
                              </w:p>
                              <w:p w:rsidR="00253F45" w:rsidRPr="00624210" w:rsidRDefault="00253F45" w:rsidP="00253F45">
                                <w:pPr>
                                  <w:jc w:val="center"/>
                                  <w:rPr>
                                    <w:rFonts w:asciiTheme="majorHAnsi" w:hAnsiTheme="majorHAnsi"/>
                                    <w:b/>
                                    <w:noProof/>
                                    <w:sz w:val="48"/>
                                    <w:szCs w:val="48"/>
                                  </w:rPr>
                                </w:pPr>
                                <w:r w:rsidRPr="00624210">
                                  <w:rPr>
                                    <w:rFonts w:asciiTheme="majorHAnsi" w:hAnsiTheme="majorHAnsi"/>
                                    <w:b/>
                                    <w:noProof/>
                                    <w:sz w:val="48"/>
                                    <w:szCs w:val="48"/>
                                  </w:rPr>
                                  <w:t>Licking Road</w:t>
                                </w:r>
                              </w:p>
                              <w:p w:rsidR="00253F45" w:rsidRPr="0089486B" w:rsidRDefault="0089486B" w:rsidP="00253F45">
                                <w:pPr>
                                  <w:jc w:val="center"/>
                                  <w:rPr>
                                    <w:rFonts w:asciiTheme="majorHAnsi" w:hAnsiTheme="majorHAnsi"/>
                                    <w:noProof/>
                                    <w:sz w:val="40"/>
                                    <w:szCs w:val="40"/>
                                  </w:rPr>
                                </w:pPr>
                                <w:r>
                                  <w:rPr>
                                    <w:rFonts w:asciiTheme="majorHAnsi" w:hAnsiTheme="majorHAnsi"/>
                                    <w:noProof/>
                                    <w:sz w:val="40"/>
                                    <w:szCs w:val="40"/>
                                  </w:rPr>
                                  <w:t xml:space="preserve">RSA </w:t>
                                </w:r>
                                <w:r w:rsidRPr="0089486B">
                                  <w:rPr>
                                    <w:rFonts w:asciiTheme="majorHAnsi" w:hAnsiTheme="majorHAnsi"/>
                                    <w:noProof/>
                                    <w:sz w:val="40"/>
                                    <w:szCs w:val="40"/>
                                  </w:rPr>
                                  <w:t>Recommendations</w:t>
                                </w:r>
                              </w:p>
                              <w:sdt>
                                <w:sdtPr>
                                  <w:rPr>
                                    <w:rFonts w:asciiTheme="majorHAnsi" w:hAnsiTheme="majorHAnsi"/>
                                    <w:noProof/>
                                    <w:sz w:val="32"/>
                                    <w:szCs w:val="40"/>
                                  </w:rPr>
                                  <w:alias w:val="Subtitle"/>
                                  <w:id w:val="1969705449"/>
                                  <w:showingPlcHdr/>
                                  <w:dataBinding w:prefixMappings="xmlns:ns0='http://schemas.openxmlformats.org/package/2006/metadata/core-properties' xmlns:ns1='http://purl.org/dc/elements/1.1/'" w:xpath="/ns0:coreProperties[1]/ns1:subject[1]" w:storeItemID="{6C3C8BC8-F283-45AE-878A-BAB7291924A1}"/>
                                  <w:text/>
                                </w:sdtPr>
                                <w:sdtEndPr/>
                                <w:sdtContent>
                                  <w:p w:rsidR="00253F45" w:rsidRPr="00E90F0F" w:rsidRDefault="00253F45" w:rsidP="00253F45">
                                    <w:pPr>
                                      <w:rPr>
                                        <w:rFonts w:asciiTheme="majorHAnsi" w:hAnsiTheme="majorHAnsi"/>
                                        <w:noProof/>
                                        <w:sz w:val="32"/>
                                        <w:szCs w:val="40"/>
                                      </w:rPr>
                                    </w:pPr>
                                    <w:r>
                                      <w:rPr>
                                        <w:rFonts w:asciiTheme="majorHAnsi" w:hAnsiTheme="majorHAnsi"/>
                                        <w:noProof/>
                                        <w:sz w:val="32"/>
                                        <w:szCs w:val="40"/>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43B694C0" id="Text Box 39" o:spid="_x0000_s1029" type="#_x0000_t202" style="position:absolute;margin-left:20.45pt;margin-top:172.3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UOA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" filled="f" stroked="f" strokeweight=".5pt">
                    <v:textbox style="mso-fit-shape-to-text:t">
                      <w:txbxContent>
                        <w:p w:rsidR="00624210" w:rsidRPr="00624210" w:rsidRDefault="00624210" w:rsidP="00253F45">
                          <w:pPr>
                            <w:jc w:val="center"/>
                            <w:rPr>
                              <w:rFonts w:asciiTheme="majorHAnsi" w:hAnsiTheme="majorHAnsi"/>
                              <w:b/>
                              <w:noProof/>
                              <w:sz w:val="48"/>
                              <w:szCs w:val="48"/>
                            </w:rPr>
                          </w:pPr>
                          <w:r w:rsidRPr="00624210">
                            <w:rPr>
                              <w:rFonts w:asciiTheme="majorHAnsi" w:hAnsiTheme="majorHAnsi"/>
                              <w:b/>
                              <w:noProof/>
                              <w:sz w:val="48"/>
                              <w:szCs w:val="48"/>
                            </w:rPr>
                            <w:t>Dillon Falls/Dillon School Road</w:t>
                          </w:r>
                          <w:r w:rsidR="00253F45" w:rsidRPr="00624210">
                            <w:rPr>
                              <w:rFonts w:asciiTheme="majorHAnsi" w:hAnsiTheme="majorHAnsi"/>
                              <w:b/>
                              <w:noProof/>
                              <w:sz w:val="48"/>
                              <w:szCs w:val="48"/>
                            </w:rPr>
                            <w:t xml:space="preserve"> </w:t>
                          </w:r>
                        </w:p>
                        <w:p w:rsidR="00253F45" w:rsidRPr="00624210" w:rsidRDefault="00253F45" w:rsidP="00253F45">
                          <w:pPr>
                            <w:jc w:val="center"/>
                            <w:rPr>
                              <w:rFonts w:asciiTheme="majorHAnsi" w:hAnsiTheme="majorHAnsi"/>
                              <w:b/>
                              <w:noProof/>
                              <w:sz w:val="48"/>
                              <w:szCs w:val="48"/>
                            </w:rPr>
                          </w:pPr>
                          <w:r w:rsidRPr="00624210">
                            <w:rPr>
                              <w:rFonts w:asciiTheme="majorHAnsi" w:hAnsiTheme="majorHAnsi"/>
                              <w:b/>
                              <w:noProof/>
                              <w:sz w:val="48"/>
                              <w:szCs w:val="48"/>
                            </w:rPr>
                            <w:t>and</w:t>
                          </w:r>
                        </w:p>
                        <w:p w:rsidR="00253F45" w:rsidRPr="00624210" w:rsidRDefault="00253F45" w:rsidP="00253F45">
                          <w:pPr>
                            <w:jc w:val="center"/>
                            <w:rPr>
                              <w:rFonts w:asciiTheme="majorHAnsi" w:hAnsiTheme="majorHAnsi"/>
                              <w:b/>
                              <w:noProof/>
                              <w:sz w:val="48"/>
                              <w:szCs w:val="48"/>
                            </w:rPr>
                          </w:pPr>
                          <w:r w:rsidRPr="00624210">
                            <w:rPr>
                              <w:rFonts w:asciiTheme="majorHAnsi" w:hAnsiTheme="majorHAnsi"/>
                              <w:b/>
                              <w:noProof/>
                              <w:sz w:val="48"/>
                              <w:szCs w:val="48"/>
                            </w:rPr>
                            <w:t>Licking Road</w:t>
                          </w:r>
                        </w:p>
                        <w:p w:rsidR="00253F45" w:rsidRPr="0089486B" w:rsidRDefault="0089486B" w:rsidP="00253F45">
                          <w:pPr>
                            <w:jc w:val="center"/>
                            <w:rPr>
                              <w:rFonts w:asciiTheme="majorHAnsi" w:hAnsiTheme="majorHAnsi"/>
                              <w:noProof/>
                              <w:sz w:val="40"/>
                              <w:szCs w:val="40"/>
                            </w:rPr>
                          </w:pPr>
                          <w:r>
                            <w:rPr>
                              <w:rFonts w:asciiTheme="majorHAnsi" w:hAnsiTheme="majorHAnsi"/>
                              <w:noProof/>
                              <w:sz w:val="40"/>
                              <w:szCs w:val="40"/>
                            </w:rPr>
                            <w:t xml:space="preserve">RSA </w:t>
                          </w:r>
                          <w:r w:rsidRPr="0089486B">
                            <w:rPr>
                              <w:rFonts w:asciiTheme="majorHAnsi" w:hAnsiTheme="majorHAnsi"/>
                              <w:noProof/>
                              <w:sz w:val="40"/>
                              <w:szCs w:val="40"/>
                            </w:rPr>
                            <w:t>Recommendations</w:t>
                          </w:r>
                        </w:p>
                        <w:sdt>
                          <w:sdtPr>
                            <w:rPr>
                              <w:rFonts w:asciiTheme="majorHAnsi" w:hAnsiTheme="majorHAnsi"/>
                              <w:noProof/>
                              <w:sz w:val="32"/>
                              <w:szCs w:val="40"/>
                            </w:rPr>
                            <w:alias w:val="Subtitle"/>
                            <w:id w:val="1969705449"/>
                            <w:showingPlcHdr/>
                            <w:dataBinding w:prefixMappings="xmlns:ns0='http://schemas.openxmlformats.org/package/2006/metadata/core-properties' xmlns:ns1='http://purl.org/dc/elements/1.1/'" w:xpath="/ns0:coreProperties[1]/ns1:subject[1]" w:storeItemID="{6C3C8BC8-F283-45AE-878A-BAB7291924A1}"/>
                            <w:text/>
                          </w:sdtPr>
                          <w:sdtEndPr/>
                          <w:sdtContent>
                            <w:p w:rsidR="00253F45" w:rsidRPr="00E90F0F" w:rsidRDefault="00253F45" w:rsidP="00253F45">
                              <w:pPr>
                                <w:rPr>
                                  <w:rFonts w:asciiTheme="majorHAnsi" w:hAnsiTheme="majorHAnsi"/>
                                  <w:noProof/>
                                  <w:sz w:val="32"/>
                                  <w:szCs w:val="40"/>
                                </w:rPr>
                              </w:pPr>
                              <w:r>
                                <w:rPr>
                                  <w:rFonts w:asciiTheme="majorHAnsi" w:hAnsiTheme="majorHAnsi"/>
                                  <w:noProof/>
                                  <w:sz w:val="32"/>
                                  <w:szCs w:val="40"/>
                                </w:rPr>
                                <w:t xml:space="preserve">     </w:t>
                              </w:r>
                            </w:p>
                          </w:sdtContent>
                        </w:sdt>
                      </w:txbxContent>
                    </v:textbox>
                    <w10:wrap type="square" anchorx="page" anchory="page"/>
                  </v:shape>
                </w:pict>
              </mc:Fallback>
            </mc:AlternateContent>
          </w:r>
          <w:r w:rsidR="00253F45">
            <w:br w:type="page"/>
          </w:r>
        </w:p>
      </w:sdtContent>
    </w:sdt>
    <w:p w:rsidR="000F0ED4" w:rsidRDefault="000F0ED4">
      <w:pPr>
        <w:pStyle w:val="TOC1"/>
        <w:tabs>
          <w:tab w:val="right" w:leader="dot" w:pos="9350"/>
        </w:tabs>
      </w:pPr>
      <w:r>
        <w:lastRenderedPageBreak/>
        <w:t>Table of Contents</w:t>
      </w:r>
    </w:p>
    <w:p w:rsidR="007C3B6E" w:rsidRDefault="00044050">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35440801" w:history="1">
        <w:r w:rsidR="007C3B6E" w:rsidRPr="00AE2F05">
          <w:rPr>
            <w:rStyle w:val="Hyperlink"/>
            <w:noProof/>
          </w:rPr>
          <w:t>Introduction</w:t>
        </w:r>
        <w:r w:rsidR="007C3B6E">
          <w:rPr>
            <w:noProof/>
            <w:webHidden/>
          </w:rPr>
          <w:tab/>
        </w:r>
        <w:r w:rsidR="007C3B6E">
          <w:rPr>
            <w:noProof/>
            <w:webHidden/>
          </w:rPr>
          <w:fldChar w:fldCharType="begin"/>
        </w:r>
        <w:r w:rsidR="007C3B6E">
          <w:rPr>
            <w:noProof/>
            <w:webHidden/>
          </w:rPr>
          <w:instrText xml:space="preserve"> PAGEREF _Toc435440801 \h </w:instrText>
        </w:r>
        <w:r w:rsidR="007C3B6E">
          <w:rPr>
            <w:noProof/>
            <w:webHidden/>
          </w:rPr>
        </w:r>
        <w:r w:rsidR="007C3B6E">
          <w:rPr>
            <w:noProof/>
            <w:webHidden/>
          </w:rPr>
          <w:fldChar w:fldCharType="separate"/>
        </w:r>
        <w:r w:rsidR="00E81F5C">
          <w:rPr>
            <w:noProof/>
            <w:webHidden/>
          </w:rPr>
          <w:t>3</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2" w:history="1">
        <w:r w:rsidR="007C3B6E" w:rsidRPr="00AE2F05">
          <w:rPr>
            <w:rStyle w:val="Hyperlink"/>
            <w:noProof/>
          </w:rPr>
          <w:t>Audit Team</w:t>
        </w:r>
        <w:r w:rsidR="007C3B6E">
          <w:rPr>
            <w:noProof/>
            <w:webHidden/>
          </w:rPr>
          <w:tab/>
        </w:r>
        <w:r w:rsidR="007C3B6E">
          <w:rPr>
            <w:noProof/>
            <w:webHidden/>
          </w:rPr>
          <w:fldChar w:fldCharType="begin"/>
        </w:r>
        <w:r w:rsidR="007C3B6E">
          <w:rPr>
            <w:noProof/>
            <w:webHidden/>
          </w:rPr>
          <w:instrText xml:space="preserve"> PAGEREF _Toc435440802 \h </w:instrText>
        </w:r>
        <w:r w:rsidR="007C3B6E">
          <w:rPr>
            <w:noProof/>
            <w:webHidden/>
          </w:rPr>
        </w:r>
        <w:r w:rsidR="007C3B6E">
          <w:rPr>
            <w:noProof/>
            <w:webHidden/>
          </w:rPr>
          <w:fldChar w:fldCharType="separate"/>
        </w:r>
        <w:r>
          <w:rPr>
            <w:noProof/>
            <w:webHidden/>
          </w:rPr>
          <w:t>4</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3" w:history="1">
        <w:r w:rsidR="007C3B6E" w:rsidRPr="00AE2F05">
          <w:rPr>
            <w:rStyle w:val="Hyperlink"/>
            <w:noProof/>
          </w:rPr>
          <w:t>Background Information</w:t>
        </w:r>
        <w:r w:rsidR="007C3B6E">
          <w:rPr>
            <w:noProof/>
            <w:webHidden/>
          </w:rPr>
          <w:tab/>
        </w:r>
        <w:r w:rsidR="007C3B6E">
          <w:rPr>
            <w:noProof/>
            <w:webHidden/>
          </w:rPr>
          <w:fldChar w:fldCharType="begin"/>
        </w:r>
        <w:r w:rsidR="007C3B6E">
          <w:rPr>
            <w:noProof/>
            <w:webHidden/>
          </w:rPr>
          <w:instrText xml:space="preserve"> PAGEREF _Toc435440803 \h </w:instrText>
        </w:r>
        <w:r w:rsidR="007C3B6E">
          <w:rPr>
            <w:noProof/>
            <w:webHidden/>
          </w:rPr>
        </w:r>
        <w:r w:rsidR="007C3B6E">
          <w:rPr>
            <w:noProof/>
            <w:webHidden/>
          </w:rPr>
          <w:fldChar w:fldCharType="separate"/>
        </w:r>
        <w:r>
          <w:rPr>
            <w:noProof/>
            <w:webHidden/>
          </w:rPr>
          <w:t>5</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4" w:history="1">
        <w:r w:rsidR="007C3B6E" w:rsidRPr="00AE2F05">
          <w:rPr>
            <w:rStyle w:val="Hyperlink"/>
            <w:noProof/>
          </w:rPr>
          <w:t>Assumptions</w:t>
        </w:r>
        <w:r w:rsidR="007C3B6E">
          <w:rPr>
            <w:noProof/>
            <w:webHidden/>
          </w:rPr>
          <w:tab/>
        </w:r>
        <w:r w:rsidR="007C3B6E">
          <w:rPr>
            <w:noProof/>
            <w:webHidden/>
          </w:rPr>
          <w:fldChar w:fldCharType="begin"/>
        </w:r>
        <w:r w:rsidR="007C3B6E">
          <w:rPr>
            <w:noProof/>
            <w:webHidden/>
          </w:rPr>
          <w:instrText xml:space="preserve"> PAGEREF _Toc435440804 \h </w:instrText>
        </w:r>
        <w:r w:rsidR="007C3B6E">
          <w:rPr>
            <w:noProof/>
            <w:webHidden/>
          </w:rPr>
        </w:r>
        <w:r w:rsidR="007C3B6E">
          <w:rPr>
            <w:noProof/>
            <w:webHidden/>
          </w:rPr>
          <w:fldChar w:fldCharType="separate"/>
        </w:r>
        <w:r>
          <w:rPr>
            <w:noProof/>
            <w:webHidden/>
          </w:rPr>
          <w:t>6</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5" w:history="1">
        <w:r w:rsidR="007C3B6E" w:rsidRPr="00AE2F05">
          <w:rPr>
            <w:rStyle w:val="Hyperlink"/>
            <w:noProof/>
          </w:rPr>
          <w:t>Site Visits</w:t>
        </w:r>
        <w:r w:rsidR="007C3B6E">
          <w:rPr>
            <w:noProof/>
            <w:webHidden/>
          </w:rPr>
          <w:tab/>
        </w:r>
        <w:r w:rsidR="007C3B6E">
          <w:rPr>
            <w:noProof/>
            <w:webHidden/>
          </w:rPr>
          <w:fldChar w:fldCharType="begin"/>
        </w:r>
        <w:r w:rsidR="007C3B6E">
          <w:rPr>
            <w:noProof/>
            <w:webHidden/>
          </w:rPr>
          <w:instrText xml:space="preserve"> PAGEREF _Toc435440805 \h </w:instrText>
        </w:r>
        <w:r w:rsidR="007C3B6E">
          <w:rPr>
            <w:noProof/>
            <w:webHidden/>
          </w:rPr>
        </w:r>
        <w:r w:rsidR="007C3B6E">
          <w:rPr>
            <w:noProof/>
            <w:webHidden/>
          </w:rPr>
          <w:fldChar w:fldCharType="separate"/>
        </w:r>
        <w:r>
          <w:rPr>
            <w:noProof/>
            <w:webHidden/>
          </w:rPr>
          <w:t>7</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6" w:history="1">
        <w:r w:rsidR="007C3B6E" w:rsidRPr="00AE2F05">
          <w:rPr>
            <w:rStyle w:val="Hyperlink"/>
            <w:noProof/>
          </w:rPr>
          <w:t>Observations and Recommendations</w:t>
        </w:r>
        <w:r w:rsidR="007C3B6E">
          <w:rPr>
            <w:noProof/>
            <w:webHidden/>
          </w:rPr>
          <w:tab/>
        </w:r>
        <w:r w:rsidR="007C3B6E">
          <w:rPr>
            <w:noProof/>
            <w:webHidden/>
          </w:rPr>
          <w:fldChar w:fldCharType="begin"/>
        </w:r>
        <w:r w:rsidR="007C3B6E">
          <w:rPr>
            <w:noProof/>
            <w:webHidden/>
          </w:rPr>
          <w:instrText xml:space="preserve"> PAGEREF _Toc435440806 \h </w:instrText>
        </w:r>
        <w:r w:rsidR="007C3B6E">
          <w:rPr>
            <w:noProof/>
            <w:webHidden/>
          </w:rPr>
        </w:r>
        <w:r w:rsidR="007C3B6E">
          <w:rPr>
            <w:noProof/>
            <w:webHidden/>
          </w:rPr>
          <w:fldChar w:fldCharType="separate"/>
        </w:r>
        <w:r>
          <w:rPr>
            <w:noProof/>
            <w:webHidden/>
          </w:rPr>
          <w:t>8</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7" w:history="1">
        <w:r w:rsidR="007C3B6E" w:rsidRPr="00AE2F05">
          <w:rPr>
            <w:rStyle w:val="Hyperlink"/>
            <w:noProof/>
          </w:rPr>
          <w:t>General Recommendations for “Over the Hill” and Licking Road</w:t>
        </w:r>
        <w:r w:rsidR="007C3B6E">
          <w:rPr>
            <w:noProof/>
            <w:webHidden/>
          </w:rPr>
          <w:tab/>
        </w:r>
        <w:r w:rsidR="007C3B6E">
          <w:rPr>
            <w:noProof/>
            <w:webHidden/>
          </w:rPr>
          <w:fldChar w:fldCharType="begin"/>
        </w:r>
        <w:r w:rsidR="007C3B6E">
          <w:rPr>
            <w:noProof/>
            <w:webHidden/>
          </w:rPr>
          <w:instrText xml:space="preserve"> PAGEREF _Toc435440807 \h </w:instrText>
        </w:r>
        <w:r w:rsidR="007C3B6E">
          <w:rPr>
            <w:noProof/>
            <w:webHidden/>
          </w:rPr>
        </w:r>
        <w:r w:rsidR="007C3B6E">
          <w:rPr>
            <w:noProof/>
            <w:webHidden/>
          </w:rPr>
          <w:fldChar w:fldCharType="separate"/>
        </w:r>
        <w:r>
          <w:rPr>
            <w:noProof/>
            <w:webHidden/>
          </w:rPr>
          <w:t>9</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8" w:history="1">
        <w:r w:rsidR="007C3B6E" w:rsidRPr="00AE2F05">
          <w:rPr>
            <w:rStyle w:val="Hyperlink"/>
            <w:noProof/>
          </w:rPr>
          <w:t>Specific Recommendations- Dillon Falls Road</w:t>
        </w:r>
        <w:r w:rsidR="007C3B6E">
          <w:rPr>
            <w:noProof/>
            <w:webHidden/>
          </w:rPr>
          <w:tab/>
        </w:r>
        <w:r w:rsidR="007C3B6E">
          <w:rPr>
            <w:noProof/>
            <w:webHidden/>
          </w:rPr>
          <w:fldChar w:fldCharType="begin"/>
        </w:r>
        <w:r w:rsidR="007C3B6E">
          <w:rPr>
            <w:noProof/>
            <w:webHidden/>
          </w:rPr>
          <w:instrText xml:space="preserve"> PAGEREF _Toc435440808 \h </w:instrText>
        </w:r>
        <w:r w:rsidR="007C3B6E">
          <w:rPr>
            <w:noProof/>
            <w:webHidden/>
          </w:rPr>
        </w:r>
        <w:r w:rsidR="007C3B6E">
          <w:rPr>
            <w:noProof/>
            <w:webHidden/>
          </w:rPr>
          <w:fldChar w:fldCharType="separate"/>
        </w:r>
        <w:r>
          <w:rPr>
            <w:noProof/>
            <w:webHidden/>
          </w:rPr>
          <w:t>10</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09" w:history="1">
        <w:r w:rsidR="007C3B6E" w:rsidRPr="00AE2F05">
          <w:rPr>
            <w:rStyle w:val="Hyperlink"/>
            <w:noProof/>
          </w:rPr>
          <w:t>Specific Recommendations- Dillon School Road</w:t>
        </w:r>
        <w:r w:rsidR="007C3B6E">
          <w:rPr>
            <w:noProof/>
            <w:webHidden/>
          </w:rPr>
          <w:tab/>
        </w:r>
        <w:r w:rsidR="007C3B6E">
          <w:rPr>
            <w:noProof/>
            <w:webHidden/>
          </w:rPr>
          <w:fldChar w:fldCharType="begin"/>
        </w:r>
        <w:r w:rsidR="007C3B6E">
          <w:rPr>
            <w:noProof/>
            <w:webHidden/>
          </w:rPr>
          <w:instrText xml:space="preserve"> PAGEREF _Toc435440809 \h </w:instrText>
        </w:r>
        <w:r w:rsidR="007C3B6E">
          <w:rPr>
            <w:noProof/>
            <w:webHidden/>
          </w:rPr>
        </w:r>
        <w:r w:rsidR="007C3B6E">
          <w:rPr>
            <w:noProof/>
            <w:webHidden/>
          </w:rPr>
          <w:fldChar w:fldCharType="separate"/>
        </w:r>
        <w:r>
          <w:rPr>
            <w:noProof/>
            <w:webHidden/>
          </w:rPr>
          <w:t>12</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10" w:history="1">
        <w:r w:rsidR="007C3B6E" w:rsidRPr="00AE2F05">
          <w:rPr>
            <w:rStyle w:val="Hyperlink"/>
            <w:noProof/>
          </w:rPr>
          <w:t>Specific Recommendations- South Licking Road</w:t>
        </w:r>
        <w:r w:rsidR="007C3B6E">
          <w:rPr>
            <w:noProof/>
            <w:webHidden/>
          </w:rPr>
          <w:tab/>
        </w:r>
        <w:r w:rsidR="007C3B6E">
          <w:rPr>
            <w:noProof/>
            <w:webHidden/>
          </w:rPr>
          <w:fldChar w:fldCharType="begin"/>
        </w:r>
        <w:r w:rsidR="007C3B6E">
          <w:rPr>
            <w:noProof/>
            <w:webHidden/>
          </w:rPr>
          <w:instrText xml:space="preserve"> PAGEREF _Toc435440810 \h </w:instrText>
        </w:r>
        <w:r w:rsidR="007C3B6E">
          <w:rPr>
            <w:noProof/>
            <w:webHidden/>
          </w:rPr>
        </w:r>
        <w:r w:rsidR="007C3B6E">
          <w:rPr>
            <w:noProof/>
            <w:webHidden/>
          </w:rPr>
          <w:fldChar w:fldCharType="separate"/>
        </w:r>
        <w:r>
          <w:rPr>
            <w:noProof/>
            <w:webHidden/>
          </w:rPr>
          <w:t>13</w:t>
        </w:r>
        <w:r w:rsidR="007C3B6E">
          <w:rPr>
            <w:noProof/>
            <w:webHidden/>
          </w:rPr>
          <w:fldChar w:fldCharType="end"/>
        </w:r>
      </w:hyperlink>
    </w:p>
    <w:p w:rsidR="007C3B6E" w:rsidRDefault="00E81F5C">
      <w:pPr>
        <w:pStyle w:val="TOC1"/>
        <w:tabs>
          <w:tab w:val="right" w:leader="dot" w:pos="9350"/>
        </w:tabs>
        <w:rPr>
          <w:rFonts w:asciiTheme="minorHAnsi" w:eastAsiaTheme="minorEastAsia" w:hAnsiTheme="minorHAnsi" w:cstheme="minorBidi"/>
          <w:noProof/>
        </w:rPr>
      </w:pPr>
      <w:hyperlink w:anchor="_Toc435440811" w:history="1">
        <w:r w:rsidR="007C3B6E" w:rsidRPr="00AE2F05">
          <w:rPr>
            <w:rStyle w:val="Hyperlink"/>
            <w:noProof/>
          </w:rPr>
          <w:t>Appendix A</w:t>
        </w:r>
        <w:r w:rsidR="007C3B6E">
          <w:rPr>
            <w:noProof/>
            <w:webHidden/>
          </w:rPr>
          <w:tab/>
        </w:r>
        <w:r w:rsidR="007C3B6E">
          <w:rPr>
            <w:noProof/>
            <w:webHidden/>
          </w:rPr>
          <w:fldChar w:fldCharType="begin"/>
        </w:r>
        <w:r w:rsidR="007C3B6E">
          <w:rPr>
            <w:noProof/>
            <w:webHidden/>
          </w:rPr>
          <w:instrText xml:space="preserve"> PAGEREF _Toc435440811 \h </w:instrText>
        </w:r>
        <w:r w:rsidR="007C3B6E">
          <w:rPr>
            <w:noProof/>
            <w:webHidden/>
          </w:rPr>
        </w:r>
        <w:r w:rsidR="007C3B6E">
          <w:rPr>
            <w:noProof/>
            <w:webHidden/>
          </w:rPr>
          <w:fldChar w:fldCharType="separate"/>
        </w:r>
        <w:r>
          <w:rPr>
            <w:noProof/>
            <w:webHidden/>
          </w:rPr>
          <w:t>14</w:t>
        </w:r>
        <w:r w:rsidR="007C3B6E">
          <w:rPr>
            <w:noProof/>
            <w:webHidden/>
          </w:rPr>
          <w:fldChar w:fldCharType="end"/>
        </w:r>
      </w:hyperlink>
    </w:p>
    <w:p w:rsidR="00044050" w:rsidRDefault="00044050" w:rsidP="00253F45">
      <w:pPr>
        <w:pStyle w:val="Heading1"/>
      </w:pPr>
      <w:r>
        <w:fldChar w:fldCharType="end"/>
      </w:r>
    </w:p>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Default="00044050" w:rsidP="00044050"/>
    <w:p w:rsidR="00044050" w:rsidRPr="00044050" w:rsidRDefault="00044050" w:rsidP="00044050"/>
    <w:p w:rsidR="00044050" w:rsidRDefault="00044050" w:rsidP="00044050">
      <w:pPr>
        <w:pStyle w:val="Heading1"/>
      </w:pPr>
      <w:bookmarkStart w:id="0" w:name="_Toc435440801"/>
      <w:r w:rsidRPr="00044050">
        <w:lastRenderedPageBreak/>
        <w:t>Introduction</w:t>
      </w:r>
      <w:bookmarkEnd w:id="0"/>
    </w:p>
    <w:p w:rsidR="00044050" w:rsidRPr="00044050" w:rsidRDefault="00044050" w:rsidP="00044050"/>
    <w:p w:rsidR="00044050" w:rsidRDefault="00044050" w:rsidP="00044050">
      <w:r w:rsidRPr="00E90F0F">
        <w:t xml:space="preserve">The Muskingum County Engineering Office </w:t>
      </w:r>
      <w:r w:rsidR="001A799E">
        <w:t xml:space="preserve">(MCEO) </w:t>
      </w:r>
      <w:r w:rsidRPr="00E90F0F">
        <w:t>and the Ohio Mid-East</w:t>
      </w:r>
      <w:r>
        <w:t xml:space="preserve">ern Governments Association </w:t>
      </w:r>
      <w:r w:rsidR="001A799E">
        <w:t>(OMEGA) conducted</w:t>
      </w:r>
      <w:r w:rsidRPr="00E90F0F">
        <w:t xml:space="preserve"> a Road Safety Audit for Dillon Falls/ Dillon School Road (commonly known as “Over the Hill”)</w:t>
      </w:r>
      <w:r>
        <w:t xml:space="preserve"> and Licking Road</w:t>
      </w:r>
      <w:r w:rsidRPr="00E90F0F">
        <w:t xml:space="preserve">.  </w:t>
      </w:r>
      <w:r>
        <w:t>These roads were chosen based on their crash history, public opinion of safety, and the condition of the safety signs and infrastructure.  This document describes the RSA and the recommendations that the RSA Team has made to the MCEO.</w:t>
      </w:r>
    </w:p>
    <w:p w:rsidR="00044050" w:rsidRDefault="00044050" w:rsidP="00044050">
      <w:r w:rsidRPr="00044050">
        <w:t>“Over the Hill” describes two main sections of roadway: Dillon Falls Road and Dillon School Road.  The MCEO asked us to examine these two section</w:t>
      </w:r>
      <w:r w:rsidR="001A799E">
        <w:t>s because they represent a “through</w:t>
      </w:r>
      <w:r w:rsidRPr="00044050">
        <w:t xml:space="preserve">-route” for locals and because of their recorded high crash rates. Dillon Falls Road begins at its intersection with Jersey Ridge Road and is close to US 40.  It ends at Dillon School Road, and this roadway connects to SR 146 in two separate locations. </w:t>
      </w:r>
      <w:r>
        <w:t xml:space="preserve">  It was apparent that, after talking with the RSA team and investigating data from ODOT, Licking Road should also be included in the RSA.  The map below shows the roadways an</w:t>
      </w:r>
      <w:r w:rsidR="001A799E">
        <w:t>d their inclusion on ODOT’s High Risk Rural Roads (HHRR)</w:t>
      </w:r>
      <w:r>
        <w:t xml:space="preserve"> list.</w:t>
      </w:r>
    </w:p>
    <w:p w:rsidR="000F0ED4" w:rsidRDefault="009117E7" w:rsidP="000F0ED4">
      <w:pPr>
        <w:jc w:val="center"/>
      </w:pPr>
      <w:r>
        <w:rPr>
          <w:noProof/>
        </w:rPr>
        <w:drawing>
          <wp:inline distT="0" distB="0" distL="0" distR="0">
            <wp:extent cx="4393871" cy="4806806"/>
            <wp:effectExtent l="0" t="0" r="6985" b="0"/>
            <wp:docPr id="1" name="Picture 1" descr="P:\Documents\RTPO\Road Safety Audits\Dillon falls Dillon school road\HH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RTPO\Road Safety Audits\Dillon falls Dillon school road\HHR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4475" cy="4818406"/>
                    </a:xfrm>
                    <a:prstGeom prst="rect">
                      <a:avLst/>
                    </a:prstGeom>
                    <a:noFill/>
                    <a:ln>
                      <a:noFill/>
                    </a:ln>
                  </pic:spPr>
                </pic:pic>
              </a:graphicData>
            </a:graphic>
          </wp:inline>
        </w:drawing>
      </w:r>
    </w:p>
    <w:p w:rsidR="008479D1" w:rsidRDefault="00253F45" w:rsidP="00044050">
      <w:pPr>
        <w:pStyle w:val="Heading1"/>
      </w:pPr>
      <w:bookmarkStart w:id="1" w:name="_Toc435440802"/>
      <w:r>
        <w:lastRenderedPageBreak/>
        <w:t>Audit Team</w:t>
      </w:r>
      <w:bookmarkEnd w:id="1"/>
    </w:p>
    <w:p w:rsidR="00253F45" w:rsidRDefault="00253F45" w:rsidP="00253F45"/>
    <w:tbl>
      <w:tblPr>
        <w:tblStyle w:val="LightList-Accent3"/>
        <w:tblW w:w="9630" w:type="dxa"/>
        <w:tblInd w:w="18" w:type="dxa"/>
        <w:tblLook w:val="04A0" w:firstRow="1" w:lastRow="0" w:firstColumn="1" w:lastColumn="0" w:noHBand="0" w:noVBand="1"/>
      </w:tblPr>
      <w:tblGrid>
        <w:gridCol w:w="2376"/>
        <w:gridCol w:w="2574"/>
        <w:gridCol w:w="4320"/>
        <w:gridCol w:w="360"/>
      </w:tblGrid>
      <w:tr w:rsidR="00253F45" w:rsidTr="00DE0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3F45" w:rsidRPr="00253F45" w:rsidRDefault="00253F45" w:rsidP="00253F45">
            <w:pPr>
              <w:rPr>
                <w:sz w:val="24"/>
                <w:szCs w:val="24"/>
              </w:rPr>
            </w:pPr>
            <w:r w:rsidRPr="00253F45">
              <w:rPr>
                <w:sz w:val="24"/>
                <w:szCs w:val="24"/>
              </w:rPr>
              <w:t>Name</w:t>
            </w:r>
          </w:p>
        </w:tc>
        <w:tc>
          <w:tcPr>
            <w:tcW w:w="2574" w:type="dxa"/>
          </w:tcPr>
          <w:p w:rsidR="00253F45" w:rsidRPr="00253F45" w:rsidRDefault="00253F45" w:rsidP="00253F45">
            <w:pPr>
              <w:cnfStyle w:val="100000000000" w:firstRow="1" w:lastRow="0" w:firstColumn="0" w:lastColumn="0" w:oddVBand="0" w:evenVBand="0" w:oddHBand="0" w:evenHBand="0" w:firstRowFirstColumn="0" w:firstRowLastColumn="0" w:lastRowFirstColumn="0" w:lastRowLastColumn="0"/>
              <w:rPr>
                <w:sz w:val="24"/>
                <w:szCs w:val="24"/>
              </w:rPr>
            </w:pPr>
            <w:r w:rsidRPr="00253F45">
              <w:rPr>
                <w:sz w:val="24"/>
                <w:szCs w:val="24"/>
              </w:rPr>
              <w:t>Organization</w:t>
            </w:r>
          </w:p>
        </w:tc>
        <w:tc>
          <w:tcPr>
            <w:tcW w:w="4320" w:type="dxa"/>
          </w:tcPr>
          <w:p w:rsidR="00253F45" w:rsidRPr="00253F45" w:rsidRDefault="00253F45" w:rsidP="00253F45">
            <w:pPr>
              <w:cnfStyle w:val="100000000000" w:firstRow="1" w:lastRow="0" w:firstColumn="0" w:lastColumn="0" w:oddVBand="0" w:evenVBand="0" w:oddHBand="0" w:evenHBand="0" w:firstRowFirstColumn="0" w:firstRowLastColumn="0" w:lastRowFirstColumn="0" w:lastRowLastColumn="0"/>
              <w:rPr>
                <w:sz w:val="24"/>
                <w:szCs w:val="24"/>
              </w:rPr>
            </w:pPr>
            <w:r w:rsidRPr="00253F45">
              <w:rPr>
                <w:sz w:val="24"/>
                <w:szCs w:val="24"/>
              </w:rPr>
              <w:t>Routes Audited</w:t>
            </w:r>
          </w:p>
        </w:tc>
        <w:tc>
          <w:tcPr>
            <w:tcW w:w="360" w:type="dxa"/>
          </w:tcPr>
          <w:p w:rsidR="00253F45" w:rsidRDefault="00253F45" w:rsidP="00253F45">
            <w:pPr>
              <w:cnfStyle w:val="100000000000" w:firstRow="1" w:lastRow="0" w:firstColumn="0" w:lastColumn="0" w:oddVBand="0" w:evenVBand="0" w:oddHBand="0" w:evenHBand="0" w:firstRowFirstColumn="0" w:firstRowLastColumn="0" w:lastRowFirstColumn="0" w:lastRowLastColumn="0"/>
            </w:pPr>
          </w:p>
        </w:tc>
      </w:tr>
      <w:tr w:rsidR="00253F45" w:rsidTr="00DE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3F45" w:rsidRPr="00253F45" w:rsidRDefault="00253F45" w:rsidP="00253F45">
            <w:r w:rsidRPr="00253F45">
              <w:t>Ken Shonkwiler</w:t>
            </w:r>
          </w:p>
        </w:tc>
        <w:tc>
          <w:tcPr>
            <w:tcW w:w="2574"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r>
              <w:t>OMEGA</w:t>
            </w:r>
          </w:p>
        </w:tc>
        <w:tc>
          <w:tcPr>
            <w:tcW w:w="4320"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r>
              <w:t>Dillon Falls/ Dillon School Road; Licking Road</w:t>
            </w:r>
          </w:p>
        </w:tc>
        <w:tc>
          <w:tcPr>
            <w:tcW w:w="360"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p>
        </w:tc>
      </w:tr>
      <w:tr w:rsidR="00253F45" w:rsidTr="00DE0C31">
        <w:tc>
          <w:tcPr>
            <w:cnfStyle w:val="001000000000" w:firstRow="0" w:lastRow="0" w:firstColumn="1" w:lastColumn="0" w:oddVBand="0" w:evenVBand="0" w:oddHBand="0" w:evenHBand="0" w:firstRowFirstColumn="0" w:firstRowLastColumn="0" w:lastRowFirstColumn="0" w:lastRowLastColumn="0"/>
            <w:tcW w:w="2376" w:type="dxa"/>
          </w:tcPr>
          <w:p w:rsidR="00253F45" w:rsidRDefault="00253F45" w:rsidP="00253F45">
            <w:r>
              <w:t>Victoria Beale</w:t>
            </w:r>
          </w:p>
        </w:tc>
        <w:tc>
          <w:tcPr>
            <w:tcW w:w="2574" w:type="dxa"/>
          </w:tcPr>
          <w:p w:rsidR="00253F45" w:rsidRDefault="00253F45" w:rsidP="00253F45">
            <w:pPr>
              <w:cnfStyle w:val="000000000000" w:firstRow="0" w:lastRow="0" w:firstColumn="0" w:lastColumn="0" w:oddVBand="0" w:evenVBand="0" w:oddHBand="0" w:evenHBand="0" w:firstRowFirstColumn="0" w:firstRowLastColumn="0" w:lastRowFirstColumn="0" w:lastRowLastColumn="0"/>
            </w:pPr>
            <w:r>
              <w:t>ODOT/LTAP</w:t>
            </w:r>
          </w:p>
        </w:tc>
        <w:tc>
          <w:tcPr>
            <w:tcW w:w="4320" w:type="dxa"/>
          </w:tcPr>
          <w:p w:rsidR="00253F45" w:rsidRDefault="00253F45" w:rsidP="00253F45">
            <w:pPr>
              <w:cnfStyle w:val="000000000000" w:firstRow="0" w:lastRow="0" w:firstColumn="0" w:lastColumn="0" w:oddVBand="0" w:evenVBand="0" w:oddHBand="0" w:evenHBand="0" w:firstRowFirstColumn="0" w:firstRowLastColumn="0" w:lastRowFirstColumn="0" w:lastRowLastColumn="0"/>
            </w:pPr>
            <w:r>
              <w:t>Dillon Falls/Dillon School Road</w:t>
            </w:r>
          </w:p>
        </w:tc>
        <w:tc>
          <w:tcPr>
            <w:tcW w:w="360" w:type="dxa"/>
          </w:tcPr>
          <w:p w:rsidR="00253F45" w:rsidRDefault="00253F45" w:rsidP="00253F45">
            <w:pPr>
              <w:cnfStyle w:val="000000000000" w:firstRow="0" w:lastRow="0" w:firstColumn="0" w:lastColumn="0" w:oddVBand="0" w:evenVBand="0" w:oddHBand="0" w:evenHBand="0" w:firstRowFirstColumn="0" w:firstRowLastColumn="0" w:lastRowFirstColumn="0" w:lastRowLastColumn="0"/>
            </w:pPr>
          </w:p>
        </w:tc>
      </w:tr>
      <w:tr w:rsidR="00253F45" w:rsidTr="00DE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3F45" w:rsidRDefault="00253F45" w:rsidP="00253F45">
            <w:r>
              <w:t>Kris Bell</w:t>
            </w:r>
          </w:p>
        </w:tc>
        <w:tc>
          <w:tcPr>
            <w:tcW w:w="2574"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r>
              <w:t>Zanesville/ Muskingum Co. Health Department</w:t>
            </w:r>
          </w:p>
        </w:tc>
        <w:tc>
          <w:tcPr>
            <w:tcW w:w="4320"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r>
              <w:t>Dillon Falls/Dillon School Road; Licking Road</w:t>
            </w:r>
          </w:p>
        </w:tc>
        <w:tc>
          <w:tcPr>
            <w:tcW w:w="360"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p>
        </w:tc>
      </w:tr>
      <w:tr w:rsidR="00253F45" w:rsidTr="00DE0C31">
        <w:tc>
          <w:tcPr>
            <w:cnfStyle w:val="001000000000" w:firstRow="0" w:lastRow="0" w:firstColumn="1" w:lastColumn="0" w:oddVBand="0" w:evenVBand="0" w:oddHBand="0" w:evenHBand="0" w:firstRowFirstColumn="0" w:firstRowLastColumn="0" w:lastRowFirstColumn="0" w:lastRowLastColumn="0"/>
            <w:tcW w:w="2376" w:type="dxa"/>
          </w:tcPr>
          <w:p w:rsidR="00253F45" w:rsidRDefault="00253F45" w:rsidP="00253F45">
            <w:r>
              <w:t xml:space="preserve">Jeff </w:t>
            </w:r>
            <w:proofErr w:type="spellStart"/>
            <w:r>
              <w:t>Jadwin</w:t>
            </w:r>
            <w:proofErr w:type="spellEnd"/>
          </w:p>
        </w:tc>
        <w:tc>
          <w:tcPr>
            <w:tcW w:w="2574" w:type="dxa"/>
          </w:tcPr>
          <w:p w:rsidR="00253F45" w:rsidRDefault="00DE0C31" w:rsidP="00253F45">
            <w:pPr>
              <w:cnfStyle w:val="000000000000" w:firstRow="0" w:lastRow="0" w:firstColumn="0" w:lastColumn="0" w:oddVBand="0" w:evenVBand="0" w:oddHBand="0" w:evenHBand="0" w:firstRowFirstColumn="0" w:firstRowLastColumn="0" w:lastRowFirstColumn="0" w:lastRowLastColumn="0"/>
            </w:pPr>
            <w:r>
              <w:t>Muskingum County EMA</w:t>
            </w:r>
          </w:p>
        </w:tc>
        <w:tc>
          <w:tcPr>
            <w:tcW w:w="4320" w:type="dxa"/>
          </w:tcPr>
          <w:p w:rsidR="00253F45" w:rsidRDefault="00DE0C31" w:rsidP="00DE0C31">
            <w:pPr>
              <w:cnfStyle w:val="000000000000" w:firstRow="0" w:lastRow="0" w:firstColumn="0" w:lastColumn="0" w:oddVBand="0" w:evenVBand="0" w:oddHBand="0" w:evenHBand="0" w:firstRowFirstColumn="0" w:firstRowLastColumn="0" w:lastRowFirstColumn="0" w:lastRowLastColumn="0"/>
            </w:pPr>
            <w:r>
              <w:t>Dillon Falls/Dillon School Road; Licking Road</w:t>
            </w:r>
          </w:p>
        </w:tc>
        <w:tc>
          <w:tcPr>
            <w:tcW w:w="360" w:type="dxa"/>
          </w:tcPr>
          <w:p w:rsidR="00253F45" w:rsidRDefault="00253F45" w:rsidP="00253F45">
            <w:pPr>
              <w:cnfStyle w:val="000000000000" w:firstRow="0" w:lastRow="0" w:firstColumn="0" w:lastColumn="0" w:oddVBand="0" w:evenVBand="0" w:oddHBand="0" w:evenHBand="0" w:firstRowFirstColumn="0" w:firstRowLastColumn="0" w:lastRowFirstColumn="0" w:lastRowLastColumn="0"/>
            </w:pPr>
          </w:p>
        </w:tc>
      </w:tr>
      <w:tr w:rsidR="00253F45" w:rsidTr="00DE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3F45" w:rsidRDefault="00DE0C31" w:rsidP="00253F45">
            <w:r>
              <w:t>John Ryan</w:t>
            </w:r>
          </w:p>
        </w:tc>
        <w:tc>
          <w:tcPr>
            <w:tcW w:w="2574" w:type="dxa"/>
          </w:tcPr>
          <w:p w:rsidR="00253F45" w:rsidRDefault="00DE0C31" w:rsidP="00253F45">
            <w:pPr>
              <w:cnfStyle w:val="000000100000" w:firstRow="0" w:lastRow="0" w:firstColumn="0" w:lastColumn="0" w:oddVBand="0" w:evenVBand="0" w:oddHBand="1" w:evenHBand="0" w:firstRowFirstColumn="0" w:firstRowLastColumn="0" w:lastRowFirstColumn="0" w:lastRowLastColumn="0"/>
            </w:pPr>
            <w:r>
              <w:t>ODOT District 5</w:t>
            </w:r>
          </w:p>
        </w:tc>
        <w:tc>
          <w:tcPr>
            <w:tcW w:w="4320" w:type="dxa"/>
          </w:tcPr>
          <w:p w:rsidR="00253F45" w:rsidRDefault="00DE0C31" w:rsidP="00253F45">
            <w:pPr>
              <w:cnfStyle w:val="000000100000" w:firstRow="0" w:lastRow="0" w:firstColumn="0" w:lastColumn="0" w:oddVBand="0" w:evenVBand="0" w:oddHBand="1" w:evenHBand="0" w:firstRowFirstColumn="0" w:firstRowLastColumn="0" w:lastRowFirstColumn="0" w:lastRowLastColumn="0"/>
            </w:pPr>
            <w:r>
              <w:t>Dillon Falls/Dillon School Road; Licking Road</w:t>
            </w:r>
          </w:p>
        </w:tc>
        <w:tc>
          <w:tcPr>
            <w:tcW w:w="360" w:type="dxa"/>
          </w:tcPr>
          <w:p w:rsidR="00253F45" w:rsidRDefault="00253F45" w:rsidP="00253F45">
            <w:pPr>
              <w:cnfStyle w:val="000000100000" w:firstRow="0" w:lastRow="0" w:firstColumn="0" w:lastColumn="0" w:oddVBand="0" w:evenVBand="0" w:oddHBand="1" w:evenHBand="0" w:firstRowFirstColumn="0" w:firstRowLastColumn="0" w:lastRowFirstColumn="0" w:lastRowLastColumn="0"/>
            </w:pPr>
          </w:p>
        </w:tc>
      </w:tr>
    </w:tbl>
    <w:p w:rsidR="00253F45" w:rsidRDefault="00253F45"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253F45"/>
    <w:p w:rsidR="00DE0C31" w:rsidRDefault="00DE0C31" w:rsidP="00DE0C31">
      <w:pPr>
        <w:pStyle w:val="Heading1"/>
      </w:pPr>
      <w:bookmarkStart w:id="2" w:name="_Toc435440803"/>
      <w:r>
        <w:t>Background Information</w:t>
      </w:r>
      <w:bookmarkEnd w:id="2"/>
    </w:p>
    <w:p w:rsidR="00DE0C31" w:rsidRDefault="00DE0C31" w:rsidP="00DE0C31"/>
    <w:p w:rsidR="00DE0C31" w:rsidRDefault="00DE0C31" w:rsidP="00DE0C31">
      <w:r>
        <w:t>The project initiated on September 29</w:t>
      </w:r>
      <w:r w:rsidRPr="00DE0C31">
        <w:rPr>
          <w:vertAlign w:val="superscript"/>
        </w:rPr>
        <w:t>th</w:t>
      </w:r>
      <w:r>
        <w:t>, 2015 when Kris Bell, Ken Shonkwiler, Jeannette Wierzbicki (OMEGA), and Sandie Mapel met to discuss possible areas to conduct an RSA in Muskingum County.  On this day, the “Over the Hill” route and the RSA Team was chosen.</w:t>
      </w:r>
    </w:p>
    <w:p w:rsidR="00DE0C31" w:rsidRDefault="00DE0C31" w:rsidP="00DE0C31">
      <w:r>
        <w:t>The RSA Team met on November 2</w:t>
      </w:r>
      <w:r w:rsidRPr="00DE0C31">
        <w:rPr>
          <w:vertAlign w:val="superscript"/>
        </w:rPr>
        <w:t>nd</w:t>
      </w:r>
      <w:r>
        <w:t>, 201</w:t>
      </w:r>
      <w:r w:rsidR="001A799E">
        <w:t>5 at the MCEO</w:t>
      </w:r>
      <w:r>
        <w:t xml:space="preserve">.  The team took a quick drive along the route and made general observations.  Following this, the team returned to the MCEO and then reviewed data along the roadway. The group reviewed the study </w:t>
      </w:r>
      <w:r w:rsidR="001A799E">
        <w:t>area, AADT, HRR</w:t>
      </w:r>
      <w:r>
        <w:t xml:space="preserve"> areas, and crash data.</w:t>
      </w:r>
    </w:p>
    <w:p w:rsidR="00DE0C31" w:rsidRDefault="00DE0C31" w:rsidP="00DE0C31">
      <w:r>
        <w:t xml:space="preserve">Crash data was analyzed through 2012 to 2014, and the group examined the data based upon:  year, severity, day, hour, month, </w:t>
      </w:r>
      <w:proofErr w:type="gramStart"/>
      <w:r>
        <w:t>type</w:t>
      </w:r>
      <w:proofErr w:type="gramEnd"/>
      <w:r>
        <w:t xml:space="preserve"> of crash, light condition, location, road condition, road contour, contributing factors, driver action, and alco</w:t>
      </w:r>
      <w:r w:rsidR="008F2F7E">
        <w:t>hol related crashes.  Based upon</w:t>
      </w:r>
      <w:r>
        <w:t xml:space="preserve"> local knowledge of the RSA team, it was suggested that age (specifically youth) also be analyzed, and the RSA team found that young a</w:t>
      </w:r>
      <w:r w:rsidR="001A799E">
        <w:t>dults were involved in nearly 45</w:t>
      </w:r>
      <w:r>
        <w:t>% of the crashes.</w:t>
      </w:r>
      <w:r w:rsidR="00044050">
        <w:t xml:space="preserve">  Crash data was further analyzed based on youth driving.</w:t>
      </w:r>
    </w:p>
    <w:p w:rsidR="00DE0C31" w:rsidRDefault="00DE0C31" w:rsidP="00DE0C31">
      <w:r>
        <w:t>Additionally, Victoria Beale provided nighttime dashboard footage of the route, whi</w:t>
      </w:r>
      <w:r w:rsidR="00044050">
        <w:t>ch was reviewed during the RSA</w:t>
      </w:r>
      <w:r>
        <w:t>.  The group utilized the dashboard footage to experience nighttime driving conditions.  The footage, crash data, and RSA packet is available upon request.</w:t>
      </w:r>
    </w:p>
    <w:p w:rsidR="00DE0C31" w:rsidRDefault="00DE0C31" w:rsidP="00DE0C31">
      <w:r>
        <w:t>The RSA team decided to add Licking Road to the “Over the Hill”</w:t>
      </w:r>
      <w:r w:rsidR="00E84E84">
        <w:t xml:space="preserve"> </w:t>
      </w:r>
      <w:r w:rsidR="001A799E">
        <w:t>RSA for three reasons: Licking R</w:t>
      </w:r>
      <w:r w:rsidR="00E84E84">
        <w:t>oad’s</w:t>
      </w:r>
      <w:r>
        <w:t xml:space="preserve"> pr</w:t>
      </w:r>
      <w:r w:rsidR="00E84E84">
        <w:t>oximity to Dillon Falls</w:t>
      </w:r>
      <w:r>
        <w:t>, the route is another “through route” for local drivers, and the roadway’s crash data (high frequencies, fatalities).  Additionally, the RSA Team felt that it should also be included due to the</w:t>
      </w:r>
      <w:r w:rsidR="001A799E">
        <w:t xml:space="preserve"> roadway’s Top 100 ranking on HR</w:t>
      </w:r>
      <w:r>
        <w:t>RR. The MCEO approved of adding Licking Road to the RSA.</w:t>
      </w:r>
    </w:p>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DE0C31"/>
    <w:p w:rsidR="00E84E84" w:rsidRDefault="00E84E84" w:rsidP="00E84E84">
      <w:pPr>
        <w:pStyle w:val="Heading1"/>
      </w:pPr>
      <w:bookmarkStart w:id="3" w:name="_Toc435440804"/>
      <w:r>
        <w:t>Assumptions</w:t>
      </w:r>
      <w:bookmarkEnd w:id="3"/>
    </w:p>
    <w:p w:rsidR="00E84E84" w:rsidRDefault="00E84E84" w:rsidP="00E84E84">
      <w:pPr>
        <w:rPr>
          <w:rFonts w:asciiTheme="majorHAnsi" w:hAnsiTheme="majorHAnsi"/>
          <w:sz w:val="24"/>
          <w:szCs w:val="24"/>
        </w:rPr>
      </w:pPr>
    </w:p>
    <w:p w:rsidR="00E84E84" w:rsidRPr="00E84E84" w:rsidRDefault="00E84E84" w:rsidP="00E84E84">
      <w:pPr>
        <w:rPr>
          <w:rFonts w:asciiTheme="majorHAnsi" w:hAnsiTheme="majorHAnsi"/>
          <w:sz w:val="24"/>
          <w:szCs w:val="24"/>
        </w:rPr>
      </w:pPr>
    </w:p>
    <w:p w:rsidR="00E84E84" w:rsidRPr="007C3B6E" w:rsidRDefault="00E84E84" w:rsidP="00E84E84">
      <w:pPr>
        <w:ind w:left="360"/>
        <w:rPr>
          <w:rFonts w:asciiTheme="majorHAnsi" w:hAnsiTheme="majorHAnsi"/>
        </w:rPr>
      </w:pPr>
      <w:r w:rsidRPr="007C3B6E">
        <w:rPr>
          <w:rFonts w:asciiTheme="majorHAnsi" w:hAnsiTheme="majorHAnsi"/>
        </w:rPr>
        <w:t>Assumptions of the roadways were based upon the following:</w:t>
      </w:r>
    </w:p>
    <w:p w:rsidR="00E84E84" w:rsidRPr="007C3B6E" w:rsidRDefault="00E84E84" w:rsidP="00E84E84">
      <w:pPr>
        <w:pStyle w:val="ListParagraph"/>
        <w:numPr>
          <w:ilvl w:val="0"/>
          <w:numId w:val="2"/>
        </w:numPr>
        <w:rPr>
          <w:rFonts w:asciiTheme="majorHAnsi" w:hAnsiTheme="majorHAnsi"/>
        </w:rPr>
      </w:pPr>
      <w:r w:rsidRPr="007C3B6E">
        <w:rPr>
          <w:rFonts w:asciiTheme="majorHAnsi" w:hAnsiTheme="majorHAnsi"/>
        </w:rPr>
        <w:t>The information provided at the organizational meeting, discussed during the RSAs themselves, researched on ODOT sites (GCAT) during the RSA, and afterwards during the recommendations compilation meetings.</w:t>
      </w:r>
    </w:p>
    <w:p w:rsidR="00E84E84" w:rsidRPr="007C3B6E" w:rsidRDefault="00E84E84" w:rsidP="00E84E84">
      <w:pPr>
        <w:pStyle w:val="ListParagraph"/>
        <w:numPr>
          <w:ilvl w:val="0"/>
          <w:numId w:val="2"/>
        </w:numPr>
        <w:rPr>
          <w:rFonts w:asciiTheme="majorHAnsi" w:hAnsiTheme="majorHAnsi"/>
        </w:rPr>
      </w:pPr>
      <w:r w:rsidRPr="007C3B6E">
        <w:rPr>
          <w:rFonts w:asciiTheme="majorHAnsi" w:hAnsiTheme="majorHAnsi"/>
        </w:rPr>
        <w:t>Visual inspections of the RSA Team.</w:t>
      </w:r>
    </w:p>
    <w:p w:rsidR="00E84E84" w:rsidRPr="007C3B6E" w:rsidRDefault="00E84E84" w:rsidP="00E84E84">
      <w:pPr>
        <w:pStyle w:val="ListParagraph"/>
        <w:numPr>
          <w:ilvl w:val="0"/>
          <w:numId w:val="2"/>
        </w:numPr>
        <w:rPr>
          <w:rFonts w:asciiTheme="majorHAnsi" w:hAnsiTheme="majorHAnsi"/>
        </w:rPr>
      </w:pPr>
      <w:r w:rsidRPr="007C3B6E">
        <w:rPr>
          <w:rFonts w:asciiTheme="majorHAnsi" w:hAnsiTheme="majorHAnsi"/>
        </w:rPr>
        <w:t>Video taken of the corridors by the team during the RSA and video taken by Victoria Beale, whose recordings were taken within days of the RSA.</w:t>
      </w: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rPr>
          <w:rFonts w:asciiTheme="majorHAnsi" w:hAnsiTheme="majorHAnsi"/>
          <w:sz w:val="24"/>
          <w:szCs w:val="24"/>
        </w:rPr>
      </w:pPr>
    </w:p>
    <w:p w:rsidR="00E84E84" w:rsidRDefault="00E84E84" w:rsidP="00E84E84">
      <w:pPr>
        <w:pStyle w:val="Heading1"/>
      </w:pPr>
      <w:bookmarkStart w:id="4" w:name="_Toc435440805"/>
      <w:r>
        <w:t>Site Visits</w:t>
      </w:r>
      <w:bookmarkEnd w:id="4"/>
    </w:p>
    <w:p w:rsidR="00E84E84" w:rsidRDefault="00E84E84" w:rsidP="00E84E84"/>
    <w:tbl>
      <w:tblPr>
        <w:tblStyle w:val="LightList-Accent3"/>
        <w:tblW w:w="0" w:type="auto"/>
        <w:tblLook w:val="04A0" w:firstRow="1" w:lastRow="0" w:firstColumn="1" w:lastColumn="0" w:noHBand="0" w:noVBand="1"/>
      </w:tblPr>
      <w:tblGrid>
        <w:gridCol w:w="1938"/>
        <w:gridCol w:w="2055"/>
        <w:gridCol w:w="1676"/>
        <w:gridCol w:w="1781"/>
        <w:gridCol w:w="1890"/>
      </w:tblGrid>
      <w:tr w:rsidR="00E84E84" w:rsidTr="00E84E84">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auto"/>
            </w:tcBorders>
          </w:tcPr>
          <w:p w:rsidR="00E84E84" w:rsidRDefault="00E84E84" w:rsidP="00E84E84">
            <w:pPr>
              <w:rPr>
                <w:sz w:val="24"/>
                <w:szCs w:val="24"/>
              </w:rPr>
            </w:pPr>
            <w:r>
              <w:rPr>
                <w:sz w:val="24"/>
                <w:szCs w:val="24"/>
              </w:rPr>
              <w:t>Visit Number</w:t>
            </w:r>
          </w:p>
        </w:tc>
        <w:tc>
          <w:tcPr>
            <w:tcW w:w="2103" w:type="dxa"/>
            <w:tcBorders>
              <w:top w:val="single" w:sz="4" w:space="0" w:color="auto"/>
            </w:tcBorders>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Corridor</w:t>
            </w:r>
          </w:p>
        </w:tc>
        <w:tc>
          <w:tcPr>
            <w:tcW w:w="1711" w:type="dxa"/>
            <w:tcBorders>
              <w:top w:val="single" w:sz="4" w:space="0" w:color="auto"/>
            </w:tcBorders>
          </w:tcPr>
          <w:p w:rsidR="00E84E84" w:rsidRDefault="00E84E84" w:rsidP="00E84E84">
            <w:pPr>
              <w:cnfStyle w:val="100000000000" w:firstRow="1" w:lastRow="0" w:firstColumn="0" w:lastColumn="0" w:oddVBand="0" w:evenVBand="0" w:oddHBand="0" w:evenHBand="0" w:firstRowFirstColumn="0" w:firstRowLastColumn="0" w:lastRowFirstColumn="0" w:lastRowLastColumn="0"/>
            </w:pPr>
            <w:r>
              <w:t>Date of Audit</w:t>
            </w:r>
          </w:p>
        </w:tc>
        <w:tc>
          <w:tcPr>
            <w:tcW w:w="1841" w:type="dxa"/>
            <w:tcBorders>
              <w:top w:val="single" w:sz="4" w:space="0" w:color="auto"/>
            </w:tcBorders>
          </w:tcPr>
          <w:p w:rsidR="00E84E84" w:rsidRDefault="00E84E84" w:rsidP="00E84E84">
            <w:pPr>
              <w:cnfStyle w:val="100000000000" w:firstRow="1" w:lastRow="0" w:firstColumn="0" w:lastColumn="0" w:oddVBand="0" w:evenVBand="0" w:oddHBand="0" w:evenHBand="0" w:firstRowFirstColumn="0" w:firstRowLastColumn="0" w:lastRowFirstColumn="0" w:lastRowLastColumn="0"/>
            </w:pPr>
            <w:r>
              <w:t>Time of Audit</w:t>
            </w:r>
          </w:p>
        </w:tc>
        <w:tc>
          <w:tcPr>
            <w:tcW w:w="1939" w:type="dxa"/>
            <w:tcBorders>
              <w:top w:val="single" w:sz="4" w:space="0" w:color="auto"/>
            </w:tcBorders>
          </w:tcPr>
          <w:p w:rsidR="00E84E84" w:rsidRDefault="00E84E84" w:rsidP="00E84E84">
            <w:pPr>
              <w:cnfStyle w:val="100000000000" w:firstRow="1" w:lastRow="0" w:firstColumn="0" w:lastColumn="0" w:oddVBand="0" w:evenVBand="0" w:oddHBand="0" w:evenHBand="0" w:firstRowFirstColumn="0" w:firstRowLastColumn="0" w:lastRowFirstColumn="0" w:lastRowLastColumn="0"/>
            </w:pPr>
            <w:r>
              <w:t>Weather</w:t>
            </w:r>
          </w:p>
        </w:tc>
      </w:tr>
      <w:tr w:rsidR="00E84E84" w:rsidTr="00E84E8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958" w:type="dxa"/>
          </w:tcPr>
          <w:p w:rsidR="00E84E84" w:rsidRPr="00E84E84" w:rsidRDefault="00E84E84" w:rsidP="00E84E84">
            <w:pPr>
              <w:pStyle w:val="ListParagraph"/>
              <w:numPr>
                <w:ilvl w:val="0"/>
                <w:numId w:val="3"/>
              </w:numPr>
            </w:pPr>
            <w:r>
              <w:t>Initial Visit</w:t>
            </w:r>
          </w:p>
        </w:tc>
        <w:tc>
          <w:tcPr>
            <w:tcW w:w="2103"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Dillon Falls/Dillon School Road</w:t>
            </w:r>
          </w:p>
        </w:tc>
        <w:tc>
          <w:tcPr>
            <w:tcW w:w="1711"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11/02/15</w:t>
            </w:r>
          </w:p>
        </w:tc>
        <w:tc>
          <w:tcPr>
            <w:tcW w:w="1841"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8:45 to 9:30</w:t>
            </w:r>
          </w:p>
        </w:tc>
        <w:tc>
          <w:tcPr>
            <w:tcW w:w="1939"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Clear and Sunny</w:t>
            </w:r>
          </w:p>
        </w:tc>
      </w:tr>
      <w:tr w:rsidR="00E84E84" w:rsidTr="00E84E84">
        <w:trPr>
          <w:trHeight w:val="471"/>
        </w:trPr>
        <w:tc>
          <w:tcPr>
            <w:cnfStyle w:val="001000000000" w:firstRow="0" w:lastRow="0" w:firstColumn="1" w:lastColumn="0" w:oddVBand="0" w:evenVBand="0" w:oddHBand="0" w:evenHBand="0" w:firstRowFirstColumn="0" w:firstRowLastColumn="0" w:lastRowFirstColumn="0" w:lastRowLastColumn="0"/>
            <w:tcW w:w="1958" w:type="dxa"/>
          </w:tcPr>
          <w:p w:rsidR="00E84E84" w:rsidRPr="00E84E84" w:rsidRDefault="00E84E84" w:rsidP="00E84E84">
            <w:pPr>
              <w:pStyle w:val="ListParagraph"/>
              <w:numPr>
                <w:ilvl w:val="0"/>
                <w:numId w:val="3"/>
              </w:numPr>
            </w:pPr>
            <w:r>
              <w:t>Second Visit</w:t>
            </w:r>
          </w:p>
        </w:tc>
        <w:tc>
          <w:tcPr>
            <w:tcW w:w="2103" w:type="dxa"/>
          </w:tcPr>
          <w:p w:rsidR="00E84E84" w:rsidRDefault="00E84E84" w:rsidP="00E84E84">
            <w:pPr>
              <w:cnfStyle w:val="000000000000" w:firstRow="0" w:lastRow="0" w:firstColumn="0" w:lastColumn="0" w:oddVBand="0" w:evenVBand="0" w:oddHBand="0" w:evenHBand="0" w:firstRowFirstColumn="0" w:firstRowLastColumn="0" w:lastRowFirstColumn="0" w:lastRowLastColumn="0"/>
            </w:pPr>
            <w:r>
              <w:t>Dillon Falls/Dillon School Road</w:t>
            </w:r>
          </w:p>
        </w:tc>
        <w:tc>
          <w:tcPr>
            <w:tcW w:w="1711" w:type="dxa"/>
          </w:tcPr>
          <w:p w:rsidR="00E84E84" w:rsidRDefault="00E84E84" w:rsidP="00E84E84">
            <w:pPr>
              <w:cnfStyle w:val="000000000000" w:firstRow="0" w:lastRow="0" w:firstColumn="0" w:lastColumn="0" w:oddVBand="0" w:evenVBand="0" w:oddHBand="0" w:evenHBand="0" w:firstRowFirstColumn="0" w:firstRowLastColumn="0" w:lastRowFirstColumn="0" w:lastRowLastColumn="0"/>
            </w:pPr>
            <w:r>
              <w:t>11/02/15</w:t>
            </w:r>
          </w:p>
        </w:tc>
        <w:tc>
          <w:tcPr>
            <w:tcW w:w="1841" w:type="dxa"/>
          </w:tcPr>
          <w:p w:rsidR="00E84E84" w:rsidRDefault="00E84E84" w:rsidP="00E84E84">
            <w:pPr>
              <w:cnfStyle w:val="000000000000" w:firstRow="0" w:lastRow="0" w:firstColumn="0" w:lastColumn="0" w:oddVBand="0" w:evenVBand="0" w:oddHBand="0" w:evenHBand="0" w:firstRowFirstColumn="0" w:firstRowLastColumn="0" w:lastRowFirstColumn="0" w:lastRowLastColumn="0"/>
            </w:pPr>
            <w:r>
              <w:t>10:30 to 11:30</w:t>
            </w:r>
          </w:p>
        </w:tc>
        <w:tc>
          <w:tcPr>
            <w:tcW w:w="1939" w:type="dxa"/>
          </w:tcPr>
          <w:p w:rsidR="00E84E84" w:rsidRDefault="00E84E84" w:rsidP="00E84E84">
            <w:pPr>
              <w:cnfStyle w:val="000000000000" w:firstRow="0" w:lastRow="0" w:firstColumn="0" w:lastColumn="0" w:oddVBand="0" w:evenVBand="0" w:oddHBand="0" w:evenHBand="0" w:firstRowFirstColumn="0" w:firstRowLastColumn="0" w:lastRowFirstColumn="0" w:lastRowLastColumn="0"/>
            </w:pPr>
            <w:r>
              <w:t>Clear and Sunny</w:t>
            </w:r>
          </w:p>
        </w:tc>
      </w:tr>
      <w:tr w:rsidR="00E84E84" w:rsidTr="00E84E8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958" w:type="dxa"/>
          </w:tcPr>
          <w:p w:rsidR="00E84E84" w:rsidRPr="00E84E84" w:rsidRDefault="00E84E84" w:rsidP="00E84E84">
            <w:pPr>
              <w:pStyle w:val="ListParagraph"/>
              <w:numPr>
                <w:ilvl w:val="0"/>
                <w:numId w:val="3"/>
              </w:numPr>
            </w:pPr>
            <w:r>
              <w:t>Second Visit Part 2</w:t>
            </w:r>
          </w:p>
        </w:tc>
        <w:tc>
          <w:tcPr>
            <w:tcW w:w="2103"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Licking Road</w:t>
            </w:r>
          </w:p>
        </w:tc>
        <w:tc>
          <w:tcPr>
            <w:tcW w:w="1711"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11/02/15</w:t>
            </w:r>
          </w:p>
        </w:tc>
        <w:tc>
          <w:tcPr>
            <w:tcW w:w="1841"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11:30 to 12:15</w:t>
            </w:r>
          </w:p>
        </w:tc>
        <w:tc>
          <w:tcPr>
            <w:tcW w:w="1939"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Clear and Sunny</w:t>
            </w:r>
          </w:p>
        </w:tc>
      </w:tr>
    </w:tbl>
    <w:p w:rsidR="00E84E84" w:rsidRP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Pr>
        <w:pStyle w:val="Heading1"/>
      </w:pPr>
      <w:bookmarkStart w:id="5" w:name="_Toc435440806"/>
      <w:r>
        <w:t>Observations and Recommendations</w:t>
      </w:r>
      <w:bookmarkEnd w:id="5"/>
    </w:p>
    <w:p w:rsidR="00E84E84" w:rsidRDefault="00E84E84" w:rsidP="00E84E84"/>
    <w:p w:rsidR="00E84E84" w:rsidRDefault="00E84E84" w:rsidP="00E84E84">
      <w:r>
        <w:t>Based on the background information and the site visits to the roadways, several observations and recommendations were compiled by the project team for each segment.  Observations and recommendations were recorded as “general” (those that exist along the entire roadways) and specifically on locations along the roadway (inter</w:t>
      </w:r>
      <w:r w:rsidR="007C3B6E">
        <w:t>sections, bridges, curves).  Appendix A is</w:t>
      </w:r>
      <w:r w:rsidR="00044050">
        <w:t xml:space="preserve"> a map that </w:t>
      </w:r>
      <w:r>
        <w:t>identifies these specific locations with their corresponding numbers.</w:t>
      </w:r>
    </w:p>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Pr>
        <w:pStyle w:val="Heading1"/>
      </w:pPr>
      <w:bookmarkStart w:id="6" w:name="_Toc435440807"/>
      <w:r>
        <w:t>General Recommendations for “Over the Hill” and Licking Road</w:t>
      </w:r>
      <w:bookmarkEnd w:id="6"/>
    </w:p>
    <w:p w:rsidR="00E84E84" w:rsidRDefault="00E84E84" w:rsidP="00E84E84"/>
    <w:p w:rsidR="00E84E84" w:rsidRDefault="00E84E84" w:rsidP="00E84E84">
      <w:r>
        <w:t>The following are recommendations that are applicable to the entire roadways examined in the RSA, and include recommendations that are both infrastructure and non-infrastructure related.</w:t>
      </w:r>
    </w:p>
    <w:p w:rsidR="00E84E84" w:rsidRDefault="00E84E84" w:rsidP="00E84E84">
      <w:pPr>
        <w:pStyle w:val="ListParagraph"/>
        <w:numPr>
          <w:ilvl w:val="0"/>
          <w:numId w:val="4"/>
        </w:numPr>
      </w:pPr>
      <w:r>
        <w:t>Ball Bank roads.</w:t>
      </w:r>
    </w:p>
    <w:p w:rsidR="00E84E84" w:rsidRDefault="00E84E84" w:rsidP="00E84E84">
      <w:pPr>
        <w:pStyle w:val="ListParagraph"/>
        <w:numPr>
          <w:ilvl w:val="0"/>
          <w:numId w:val="4"/>
        </w:numPr>
      </w:pPr>
      <w:r>
        <w:t>More attention to snow and ice removal.</w:t>
      </w:r>
    </w:p>
    <w:p w:rsidR="00E84E84" w:rsidRDefault="00E84E84" w:rsidP="00E84E84">
      <w:pPr>
        <w:pStyle w:val="ListParagraph"/>
        <w:numPr>
          <w:ilvl w:val="0"/>
          <w:numId w:val="4"/>
        </w:numPr>
      </w:pPr>
      <w:r>
        <w:t xml:space="preserve">Advocacy with Zanesville-Muskingum County Health Department in </w:t>
      </w:r>
      <w:r w:rsidR="001A799E">
        <w:t xml:space="preserve">West Muskingum </w:t>
      </w:r>
      <w:r>
        <w:t>High School and Zane State for safe driving campaigns.</w:t>
      </w:r>
    </w:p>
    <w:p w:rsidR="00E84E84" w:rsidRDefault="00E84E84" w:rsidP="00E84E84">
      <w:pPr>
        <w:pStyle w:val="ListParagraph"/>
        <w:numPr>
          <w:ilvl w:val="0"/>
          <w:numId w:val="4"/>
        </w:numPr>
      </w:pPr>
      <w:r>
        <w:t>Increased law enforcement on roadway during peak hours of crashes (4:00 to 6:00 pm).</w:t>
      </w:r>
    </w:p>
    <w:p w:rsidR="00E84E84" w:rsidRDefault="00210375" w:rsidP="00E84E84">
      <w:pPr>
        <w:pStyle w:val="ListParagraph"/>
        <w:numPr>
          <w:ilvl w:val="0"/>
          <w:numId w:val="4"/>
        </w:numPr>
      </w:pPr>
      <w:r>
        <w:t>Retro-reflective S</w:t>
      </w:r>
      <w:r w:rsidR="00E84E84">
        <w:t>triping on entire roadways.</w:t>
      </w:r>
    </w:p>
    <w:p w:rsidR="00E84E84" w:rsidRDefault="00E84E84" w:rsidP="00E84E84">
      <w:pPr>
        <w:pStyle w:val="ListParagraph"/>
        <w:numPr>
          <w:ilvl w:val="0"/>
          <w:numId w:val="4"/>
        </w:numPr>
      </w:pPr>
      <w:r>
        <w:t>Investigate proper locations for “School Bus Stop Ahead” signs. Replace all existing “Schoo</w:t>
      </w:r>
      <w:r w:rsidR="008F2F7E">
        <w:t>l Bus Stop Ahead” signs if still warranted</w:t>
      </w:r>
      <w:r>
        <w:t>.</w:t>
      </w:r>
    </w:p>
    <w:p w:rsidR="00E84E84" w:rsidRDefault="00E84E84" w:rsidP="00E84E84">
      <w:pPr>
        <w:pStyle w:val="ListParagraph"/>
        <w:numPr>
          <w:ilvl w:val="0"/>
          <w:numId w:val="4"/>
        </w:numPr>
      </w:pPr>
      <w:r>
        <w:t>Further review crash reports, identify spot locations to improve edge drop offs.</w:t>
      </w:r>
    </w:p>
    <w:p w:rsidR="00E84E84" w:rsidRDefault="00E84E84" w:rsidP="00E84E84">
      <w:pPr>
        <w:pStyle w:val="ListParagraph"/>
        <w:numPr>
          <w:ilvl w:val="0"/>
          <w:numId w:val="4"/>
        </w:numPr>
      </w:pPr>
      <w:r>
        <w:t>Tree removal over/along roadway on entire route.</w:t>
      </w:r>
    </w:p>
    <w:p w:rsidR="00E84E84" w:rsidRDefault="00E84E84" w:rsidP="00E84E84">
      <w:pPr>
        <w:pStyle w:val="ListParagraph"/>
        <w:numPr>
          <w:ilvl w:val="0"/>
          <w:numId w:val="4"/>
        </w:numPr>
      </w:pPr>
      <w:r>
        <w:t>Investigate traffic timing signals with ODOT at Dillon School Road/ SR 146.</w:t>
      </w:r>
    </w:p>
    <w:p w:rsidR="00E84E84" w:rsidRDefault="00E84E84" w:rsidP="00E84E84">
      <w:pPr>
        <w:pStyle w:val="ListParagraph"/>
        <w:numPr>
          <w:ilvl w:val="0"/>
          <w:numId w:val="4"/>
        </w:numPr>
      </w:pPr>
      <w:r>
        <w:t>Replace guardrail along Licking Road.  Investigate if guardrail along ri</w:t>
      </w:r>
      <w:r w:rsidR="00210375">
        <w:t xml:space="preserve">ver is feasible, and install where </w:t>
      </w:r>
      <w:r>
        <w:t>feasible.</w:t>
      </w:r>
    </w:p>
    <w:p w:rsidR="00E84E84" w:rsidRDefault="00E84E84" w:rsidP="00E84E84">
      <w:pPr>
        <w:pStyle w:val="ListParagraph"/>
        <w:numPr>
          <w:ilvl w:val="0"/>
          <w:numId w:val="4"/>
        </w:numPr>
      </w:pPr>
      <w:r>
        <w:t>Systematic sign upgrade along entire roadway. Retro-reflective signs on all existing signage.</w:t>
      </w:r>
    </w:p>
    <w:p w:rsidR="00E84E84" w:rsidRDefault="00E84E84" w:rsidP="00E84E84">
      <w:pPr>
        <w:pStyle w:val="ListParagraph"/>
        <w:numPr>
          <w:ilvl w:val="1"/>
          <w:numId w:val="4"/>
        </w:numPr>
      </w:pPr>
      <w:r>
        <w:t>Intersection signs.</w:t>
      </w:r>
    </w:p>
    <w:p w:rsidR="00E84E84" w:rsidRDefault="00E84E84" w:rsidP="00E84E84">
      <w:pPr>
        <w:pStyle w:val="ListParagraph"/>
        <w:numPr>
          <w:ilvl w:val="1"/>
          <w:numId w:val="4"/>
        </w:numPr>
      </w:pPr>
      <w:r>
        <w:t>Curve signs.</w:t>
      </w:r>
    </w:p>
    <w:p w:rsidR="00E84E84" w:rsidRDefault="00E84E84" w:rsidP="00E84E84">
      <w:pPr>
        <w:pStyle w:val="ListParagraph"/>
        <w:numPr>
          <w:ilvl w:val="1"/>
          <w:numId w:val="4"/>
        </w:numPr>
      </w:pPr>
      <w:r>
        <w:t>Fixed Object signs.</w:t>
      </w:r>
      <w:bookmarkStart w:id="7" w:name="_GoBack"/>
      <w:bookmarkEnd w:id="7"/>
    </w:p>
    <w:p w:rsidR="00E84E84" w:rsidRDefault="00E84E84" w:rsidP="00E84E84">
      <w:pPr>
        <w:pStyle w:val="ListParagraph"/>
        <w:numPr>
          <w:ilvl w:val="1"/>
          <w:numId w:val="4"/>
        </w:numPr>
      </w:pPr>
      <w:r>
        <w:t>Sign post reflectors.</w:t>
      </w:r>
    </w:p>
    <w:p w:rsidR="00E84E84" w:rsidRDefault="00E84E84" w:rsidP="00E84E84">
      <w:pPr>
        <w:pStyle w:val="ListParagraph"/>
        <w:numPr>
          <w:ilvl w:val="1"/>
          <w:numId w:val="4"/>
        </w:numPr>
      </w:pPr>
      <w:r>
        <w:t>Double up on warning signs.</w:t>
      </w:r>
    </w:p>
    <w:p w:rsidR="00E84E84" w:rsidRDefault="00E84E84" w:rsidP="00E84E84">
      <w:pPr>
        <w:pStyle w:val="ListParagraph"/>
        <w:numPr>
          <w:ilvl w:val="1"/>
          <w:numId w:val="4"/>
        </w:numPr>
      </w:pPr>
      <w:r>
        <w:t>Guardrail reflectors</w:t>
      </w:r>
    </w:p>
    <w:p w:rsidR="00E84E84" w:rsidRPr="00E84E84" w:rsidRDefault="00E84E84" w:rsidP="00E84E84">
      <w:pPr>
        <w:pStyle w:val="ListParagraph"/>
        <w:ind w:left="1440"/>
      </w:pPr>
    </w:p>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044050" w:rsidRPr="00044050" w:rsidRDefault="00044050" w:rsidP="00044050"/>
    <w:p w:rsidR="00044050" w:rsidRPr="00044050" w:rsidRDefault="00044050" w:rsidP="00044050"/>
    <w:p w:rsidR="00044050" w:rsidRPr="00044050" w:rsidRDefault="00044050" w:rsidP="00044050"/>
    <w:p w:rsidR="00E84E84" w:rsidRPr="00044050" w:rsidRDefault="00E84E84" w:rsidP="00044050">
      <w:pPr>
        <w:sectPr w:rsidR="00E84E84" w:rsidRPr="00044050" w:rsidSect="00DE0C31">
          <w:footerReference w:type="default" r:id="rId9"/>
          <w:pgSz w:w="12240" w:h="15840"/>
          <w:pgMar w:top="1440" w:right="1440" w:bottom="1440" w:left="1440" w:header="720" w:footer="720" w:gutter="0"/>
          <w:pgNumType w:start="1"/>
          <w:cols w:space="720"/>
          <w:docGrid w:linePitch="360"/>
        </w:sectPr>
      </w:pPr>
    </w:p>
    <w:p w:rsidR="00E84E84" w:rsidRPr="00E84E84" w:rsidRDefault="00E84E84" w:rsidP="00E84E84">
      <w:pPr>
        <w:pStyle w:val="Heading1"/>
      </w:pPr>
      <w:bookmarkStart w:id="8" w:name="_Toc435440808"/>
      <w:r>
        <w:t>Specific Recommendations- Dillon Falls Road</w:t>
      </w:r>
      <w:bookmarkEnd w:id="8"/>
    </w:p>
    <w:tbl>
      <w:tblPr>
        <w:tblStyle w:val="LightGrid-Accent3"/>
        <w:tblW w:w="0" w:type="auto"/>
        <w:tblLook w:val="04A0" w:firstRow="1" w:lastRow="0" w:firstColumn="1" w:lastColumn="0" w:noHBand="0" w:noVBand="1"/>
      </w:tblPr>
      <w:tblGrid>
        <w:gridCol w:w="1170"/>
        <w:gridCol w:w="1428"/>
        <w:gridCol w:w="3974"/>
        <w:gridCol w:w="4484"/>
        <w:gridCol w:w="1884"/>
      </w:tblGrid>
      <w:tr w:rsidR="00E84E84" w:rsidTr="00E84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sz w:val="28"/>
                <w:szCs w:val="28"/>
              </w:rPr>
            </w:pPr>
            <w:r w:rsidRPr="00E84E84">
              <w:rPr>
                <w:sz w:val="28"/>
                <w:szCs w:val="28"/>
              </w:rPr>
              <w:t>Map Number</w:t>
            </w:r>
          </w:p>
        </w:tc>
        <w:tc>
          <w:tcPr>
            <w:tcW w:w="144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Location</w:t>
            </w:r>
          </w:p>
        </w:tc>
        <w:tc>
          <w:tcPr>
            <w:tcW w:w="414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Current State</w:t>
            </w:r>
          </w:p>
        </w:tc>
        <w:tc>
          <w:tcPr>
            <w:tcW w:w="468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Suggested Countermeasures</w:t>
            </w:r>
          </w:p>
        </w:tc>
        <w:tc>
          <w:tcPr>
            <w:tcW w:w="1908"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Maintaining Agency</w:t>
            </w:r>
          </w:p>
        </w:tc>
      </w:tr>
      <w:tr w:rsidR="00E84E84" w:rsidTr="00E8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sidRPr="00E84E84">
              <w:rPr>
                <w:b w:val="0"/>
              </w:rPr>
              <w:t xml:space="preserve">1 </w:t>
            </w:r>
          </w:p>
        </w:tc>
        <w:tc>
          <w:tcPr>
            <w:tcW w:w="1440"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 xml:space="preserve">Culvert       </w:t>
            </w:r>
            <w:r w:rsidR="008F2F7E">
              <w:t>0</w:t>
            </w:r>
            <w:r>
              <w:t>.25 mile</w:t>
            </w:r>
          </w:p>
        </w:tc>
        <w:tc>
          <w:tcPr>
            <w:tcW w:w="4140" w:type="dxa"/>
          </w:tcPr>
          <w:p w:rsidR="00E84E84" w:rsidRDefault="00210375" w:rsidP="00E84E84">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Culvert on edge of road</w:t>
            </w:r>
          </w:p>
        </w:tc>
        <w:tc>
          <w:tcPr>
            <w:tcW w:w="4680" w:type="dxa"/>
          </w:tcPr>
          <w:p w:rsidR="00E84E84" w:rsidRDefault="00E84E84" w:rsidP="00E84E8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Install retro-reflective fixed object </w:t>
            </w:r>
            <w:r w:rsidR="008F2F7E">
              <w:t>signs on both sides of culvert i</w:t>
            </w:r>
            <w:r>
              <w:t>n both directions.</w:t>
            </w:r>
          </w:p>
        </w:tc>
        <w:tc>
          <w:tcPr>
            <w:tcW w:w="1908"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MCEO</w:t>
            </w:r>
          </w:p>
        </w:tc>
      </w:tr>
      <w:tr w:rsidR="00E84E84" w:rsidTr="00E84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sidRPr="00E84E84">
              <w:rPr>
                <w:b w:val="0"/>
              </w:rPr>
              <w:t>2</w:t>
            </w:r>
          </w:p>
        </w:tc>
        <w:tc>
          <w:tcPr>
            <w:tcW w:w="1440"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 xml:space="preserve">Culvert            </w:t>
            </w:r>
            <w:r w:rsidR="008F2F7E">
              <w:t>0</w:t>
            </w:r>
            <w:r>
              <w:t xml:space="preserve">.59 mile      </w:t>
            </w:r>
          </w:p>
        </w:tc>
        <w:tc>
          <w:tcPr>
            <w:tcW w:w="4140" w:type="dxa"/>
          </w:tcPr>
          <w:p w:rsidR="00E84E84" w:rsidRDefault="00E84E84" w:rsidP="00E84E84">
            <w:pPr>
              <w:pStyle w:val="ListParagraph"/>
              <w:numPr>
                <w:ilvl w:val="0"/>
                <w:numId w:val="7"/>
              </w:numPr>
              <w:cnfStyle w:val="000000010000" w:firstRow="0" w:lastRow="0" w:firstColumn="0" w:lastColumn="0" w:oddVBand="0" w:evenVBand="0" w:oddHBand="0" w:evenHBand="1" w:firstRowFirstColumn="0" w:firstRowLastColumn="0" w:lastRowFirstColumn="0" w:lastRowLastColumn="0"/>
            </w:pPr>
            <w:r>
              <w:t>One damaged fixed object sign.</w:t>
            </w:r>
          </w:p>
          <w:p w:rsidR="00E84E84" w:rsidRDefault="00E84E84" w:rsidP="00E84E84">
            <w:pPr>
              <w:pStyle w:val="ListParagraph"/>
              <w:numPr>
                <w:ilvl w:val="0"/>
                <w:numId w:val="7"/>
              </w:numPr>
              <w:cnfStyle w:val="000000010000" w:firstRow="0" w:lastRow="0" w:firstColumn="0" w:lastColumn="0" w:oddVBand="0" w:evenVBand="0" w:oddHBand="0" w:evenHBand="1" w:firstRowFirstColumn="0" w:firstRowLastColumn="0" w:lastRowFirstColumn="0" w:lastRowLastColumn="0"/>
            </w:pPr>
            <w:r>
              <w:t>Vegetation overgrowing culvert.</w:t>
            </w:r>
          </w:p>
        </w:tc>
        <w:tc>
          <w:tcPr>
            <w:tcW w:w="4680" w:type="dxa"/>
          </w:tcPr>
          <w:p w:rsidR="00E84E84" w:rsidRDefault="00E84E84" w:rsidP="00E84E84">
            <w:pPr>
              <w:pStyle w:val="ListParagraph"/>
              <w:numPr>
                <w:ilvl w:val="0"/>
                <w:numId w:val="7"/>
              </w:numPr>
              <w:cnfStyle w:val="000000010000" w:firstRow="0" w:lastRow="0" w:firstColumn="0" w:lastColumn="0" w:oddVBand="0" w:evenVBand="0" w:oddHBand="0" w:evenHBand="1" w:firstRowFirstColumn="0" w:firstRowLastColumn="0" w:lastRowFirstColumn="0" w:lastRowLastColumn="0"/>
            </w:pPr>
            <w:r>
              <w:t xml:space="preserve">Install retro-reflective fixed object </w:t>
            </w:r>
            <w:r w:rsidR="008F2F7E">
              <w:t>signs on both sides of culvert i</w:t>
            </w:r>
            <w:r>
              <w:t>n both directions.</w:t>
            </w:r>
          </w:p>
          <w:p w:rsidR="00210375" w:rsidRDefault="00210375" w:rsidP="00E84E84">
            <w:pPr>
              <w:pStyle w:val="ListParagraph"/>
              <w:numPr>
                <w:ilvl w:val="0"/>
                <w:numId w:val="7"/>
              </w:numPr>
              <w:cnfStyle w:val="000000010000" w:firstRow="0" w:lastRow="0" w:firstColumn="0" w:lastColumn="0" w:oddVBand="0" w:evenVBand="0" w:oddHBand="0" w:evenHBand="1" w:firstRowFirstColumn="0" w:firstRowLastColumn="0" w:lastRowFirstColumn="0" w:lastRowLastColumn="0"/>
            </w:pPr>
            <w:r>
              <w:t>Trim vegetation</w:t>
            </w:r>
          </w:p>
        </w:tc>
        <w:tc>
          <w:tcPr>
            <w:tcW w:w="1908"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MCEO</w:t>
            </w:r>
          </w:p>
        </w:tc>
      </w:tr>
      <w:tr w:rsidR="00E84E84" w:rsidTr="00E8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sidRPr="00E84E84">
              <w:rPr>
                <w:b w:val="0"/>
              </w:rPr>
              <w:t>3</w:t>
            </w:r>
          </w:p>
        </w:tc>
        <w:tc>
          <w:tcPr>
            <w:tcW w:w="1440"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 xml:space="preserve">Donkey Farm Curve            </w:t>
            </w:r>
            <w:r w:rsidR="008F2F7E">
              <w:t>0</w:t>
            </w:r>
            <w:r>
              <w:t>.73 mile</w:t>
            </w:r>
          </w:p>
        </w:tc>
        <w:tc>
          <w:tcPr>
            <w:tcW w:w="4140" w:type="dxa"/>
          </w:tcPr>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Fence is close to roadway.</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One curve warni</w:t>
            </w:r>
            <w:r w:rsidR="00210375">
              <w:t>ng sign</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Few chevrons/ non reflective.</w:t>
            </w:r>
          </w:p>
          <w:p w:rsidR="00E84E84" w:rsidRDefault="00E84E84" w:rsidP="00210375">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Degraded roadway striping.</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Lots of left of center travel.</w:t>
            </w:r>
          </w:p>
        </w:tc>
        <w:tc>
          <w:tcPr>
            <w:tcW w:w="4680" w:type="dxa"/>
          </w:tcPr>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Ball bank curve for possible speed reduction.</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Dual advanced curve warning signs on both directions of travel.</w:t>
            </w:r>
          </w:p>
          <w:p w:rsidR="00E84E84" w:rsidRDefault="00BC44AF"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Determine ROW</w:t>
            </w:r>
            <w:r w:rsidR="00E84E84">
              <w:t xml:space="preserve"> for fence locations</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Upgrade chevrons</w:t>
            </w:r>
          </w:p>
          <w:p w:rsidR="00E84E84" w:rsidRDefault="00E84E84" w:rsidP="00E84E84">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Optical speed bars to slow vehicular travel</w:t>
            </w:r>
          </w:p>
        </w:tc>
        <w:tc>
          <w:tcPr>
            <w:tcW w:w="1908"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MCEO</w:t>
            </w:r>
          </w:p>
        </w:tc>
      </w:tr>
      <w:tr w:rsidR="00E84E84" w:rsidTr="00E84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sidRPr="00E84E84">
              <w:rPr>
                <w:b w:val="0"/>
              </w:rPr>
              <w:t>4</w:t>
            </w:r>
          </w:p>
        </w:tc>
        <w:tc>
          <w:tcPr>
            <w:tcW w:w="1440"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proofErr w:type="spellStart"/>
            <w:r>
              <w:t>Pinecrest</w:t>
            </w:r>
            <w:proofErr w:type="spellEnd"/>
            <w:r>
              <w:t xml:space="preserve"> Intersection  1.29 mile</w:t>
            </w:r>
          </w:p>
        </w:tc>
        <w:tc>
          <w:tcPr>
            <w:tcW w:w="4140" w:type="dxa"/>
          </w:tcPr>
          <w:p w:rsidR="00E84E84" w:rsidRDefault="00E84E84" w:rsidP="00210375">
            <w:pPr>
              <w:cnfStyle w:val="000000010000" w:firstRow="0" w:lastRow="0" w:firstColumn="0" w:lastColumn="0" w:oddVBand="0" w:evenVBand="0" w:oddHBand="0" w:evenHBand="1" w:firstRowFirstColumn="0" w:firstRowLastColumn="0" w:lastRowFirstColumn="0" w:lastRowLastColumn="0"/>
            </w:pP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Chevrons are non-reflect</w:t>
            </w:r>
            <w:r w:rsidR="00210375">
              <w:t>ive</w:t>
            </w: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Large trees in ROW, high vegetation in ROW.</w:t>
            </w:r>
          </w:p>
        </w:tc>
        <w:tc>
          <w:tcPr>
            <w:tcW w:w="4680" w:type="dxa"/>
          </w:tcPr>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Dual advanced curve warning/ intersection signs with street plaque below sign.</w:t>
            </w: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Upgrade chevrons.</w:t>
            </w: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Remove large trees and stumps in ROW west of intersection.</w:t>
            </w: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Trim vegetation.</w:t>
            </w:r>
          </w:p>
          <w:p w:rsidR="00E84E84" w:rsidRDefault="00E84E84"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Fixed object signs in front of fire hydrant</w:t>
            </w:r>
          </w:p>
          <w:p w:rsidR="00E84E84" w:rsidRDefault="00044050" w:rsidP="00E84E84">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Fix</w:t>
            </w:r>
            <w:r w:rsidR="008F2F7E">
              <w:t xml:space="preserve"> slanted</w:t>
            </w:r>
            <w:r w:rsidR="00E84E84">
              <w:t xml:space="preserve"> fire hydrant</w:t>
            </w:r>
          </w:p>
        </w:tc>
        <w:tc>
          <w:tcPr>
            <w:tcW w:w="1908"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MCEO/</w:t>
            </w:r>
          </w:p>
          <w:p w:rsidR="00E84E84" w:rsidRDefault="00E84E84" w:rsidP="00E84E84">
            <w:pPr>
              <w:cnfStyle w:val="000000010000" w:firstRow="0" w:lastRow="0" w:firstColumn="0" w:lastColumn="0" w:oddVBand="0" w:evenVBand="0" w:oddHBand="0" w:evenHBand="1" w:firstRowFirstColumn="0" w:firstRowLastColumn="0" w:lastRowFirstColumn="0" w:lastRowLastColumn="0"/>
            </w:pPr>
            <w:r>
              <w:t>Muskingum County EMA</w:t>
            </w:r>
          </w:p>
        </w:tc>
      </w:tr>
      <w:tr w:rsidR="00E84E84" w:rsidTr="00E8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sidRPr="00E84E84">
              <w:rPr>
                <w:b w:val="0"/>
              </w:rPr>
              <w:t>5</w:t>
            </w:r>
          </w:p>
        </w:tc>
        <w:tc>
          <w:tcPr>
            <w:tcW w:w="1440" w:type="dxa"/>
          </w:tcPr>
          <w:p w:rsidR="00E84E84" w:rsidRDefault="00BC44AF" w:rsidP="00E84E84">
            <w:pPr>
              <w:cnfStyle w:val="000000100000" w:firstRow="0" w:lastRow="0" w:firstColumn="0" w:lastColumn="0" w:oddVBand="0" w:evenVBand="0" w:oddHBand="1" w:evenHBand="0" w:firstRowFirstColumn="0" w:firstRowLastColumn="0" w:lastRowFirstColumn="0" w:lastRowLastColumn="0"/>
            </w:pPr>
            <w:r>
              <w:t>Railr</w:t>
            </w:r>
            <w:r w:rsidR="00E84E84">
              <w:t>oad Bridge          1.3 mile</w:t>
            </w:r>
          </w:p>
        </w:tc>
        <w:tc>
          <w:tcPr>
            <w:tcW w:w="4140" w:type="dxa"/>
          </w:tcPr>
          <w:p w:rsidR="00E84E84" w:rsidRDefault="00E84E84" w:rsidP="00E84E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Tree canopy over bridge entrance.</w:t>
            </w:r>
          </w:p>
          <w:p w:rsidR="00E84E84" w:rsidRDefault="00E84E84" w:rsidP="00E84E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Ditches close to edge.</w:t>
            </w:r>
          </w:p>
        </w:tc>
        <w:tc>
          <w:tcPr>
            <w:tcW w:w="4680" w:type="dxa"/>
          </w:tcPr>
          <w:p w:rsidR="00E84E84" w:rsidRDefault="00E84E84" w:rsidP="00E84E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Cut tree canopy over bridge entrance.</w:t>
            </w:r>
          </w:p>
          <w:p w:rsidR="00E84E84" w:rsidRDefault="00E84E84" w:rsidP="00E84E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Fixed object signs both directions of bridge.</w:t>
            </w:r>
          </w:p>
          <w:p w:rsidR="00E84E84" w:rsidRDefault="00E84E84" w:rsidP="00E84E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Investigate ditch enclosure around entrances/exits of bridge.</w:t>
            </w:r>
          </w:p>
        </w:tc>
        <w:tc>
          <w:tcPr>
            <w:tcW w:w="1908"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MCEO</w:t>
            </w:r>
          </w:p>
        </w:tc>
      </w:tr>
      <w:tr w:rsidR="00E84E84" w:rsidTr="00E84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Pr>
                <w:b w:val="0"/>
              </w:rPr>
              <w:t>6</w:t>
            </w:r>
          </w:p>
        </w:tc>
        <w:tc>
          <w:tcPr>
            <w:tcW w:w="1440"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Licking Road Intersection</w:t>
            </w:r>
          </w:p>
          <w:p w:rsidR="00E84E84" w:rsidRDefault="00E84E84" w:rsidP="00E84E84">
            <w:pPr>
              <w:cnfStyle w:val="000000010000" w:firstRow="0" w:lastRow="0" w:firstColumn="0" w:lastColumn="0" w:oddVBand="0" w:evenVBand="0" w:oddHBand="0" w:evenHBand="1" w:firstRowFirstColumn="0" w:firstRowLastColumn="0" w:lastRowFirstColumn="0" w:lastRowLastColumn="0"/>
            </w:pPr>
            <w:r>
              <w:t>1.49 mile</w:t>
            </w:r>
          </w:p>
        </w:tc>
        <w:tc>
          <w:tcPr>
            <w:tcW w:w="4140" w:type="dxa"/>
          </w:tcPr>
          <w:p w:rsidR="00E84E84" w:rsidRDefault="00E84E84" w:rsidP="00E84E84">
            <w:pPr>
              <w:pStyle w:val="ListParagraph"/>
              <w:numPr>
                <w:ilvl w:val="0"/>
                <w:numId w:val="12"/>
              </w:numPr>
              <w:cnfStyle w:val="000000010000" w:firstRow="0" w:lastRow="0" w:firstColumn="0" w:lastColumn="0" w:oddVBand="0" w:evenVBand="0" w:oddHBand="0" w:evenHBand="1" w:firstRowFirstColumn="0" w:firstRowLastColumn="0" w:lastRowFirstColumn="0" w:lastRowLastColumn="0"/>
            </w:pPr>
            <w:r>
              <w:t>Little visual information of upcoming intersection.</w:t>
            </w:r>
          </w:p>
          <w:p w:rsidR="00E84E84" w:rsidRDefault="00E84E84"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Signage is not both directions for intersections.</w:t>
            </w:r>
          </w:p>
          <w:p w:rsidR="00E84E84" w:rsidRDefault="00BC44AF"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Signage not very</w:t>
            </w:r>
            <w:r w:rsidR="00E84E84">
              <w:t xml:space="preserve"> visible.</w:t>
            </w:r>
          </w:p>
        </w:tc>
        <w:tc>
          <w:tcPr>
            <w:tcW w:w="4680" w:type="dxa"/>
          </w:tcPr>
          <w:p w:rsidR="00E84E84" w:rsidRDefault="00E84E84"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Install stop condition ahead signs for both directions</w:t>
            </w:r>
          </w:p>
          <w:p w:rsidR="00E84E84" w:rsidRDefault="00E84E84"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Road name plaque on intersection signs</w:t>
            </w:r>
          </w:p>
          <w:p w:rsidR="00E84E84" w:rsidRDefault="00E84E84"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Signs indicating the EMS and Firehouse location/travel</w:t>
            </w:r>
          </w:p>
          <w:p w:rsidR="00E84E84" w:rsidRDefault="00E84E84" w:rsidP="00E84E84">
            <w:pPr>
              <w:pStyle w:val="ListParagraph"/>
              <w:numPr>
                <w:ilvl w:val="0"/>
                <w:numId w:val="11"/>
              </w:numPr>
              <w:cnfStyle w:val="000000010000" w:firstRow="0" w:lastRow="0" w:firstColumn="0" w:lastColumn="0" w:oddVBand="0" w:evenVBand="0" w:oddHBand="0" w:evenHBand="1" w:firstRowFirstColumn="0" w:firstRowLastColumn="0" w:lastRowFirstColumn="0" w:lastRowLastColumn="0"/>
            </w:pPr>
            <w:r>
              <w:t>Upgrade fixed object reflectors</w:t>
            </w:r>
          </w:p>
        </w:tc>
        <w:tc>
          <w:tcPr>
            <w:tcW w:w="1908"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MCEO</w:t>
            </w:r>
          </w:p>
        </w:tc>
      </w:tr>
      <w:tr w:rsidR="00E84E84" w:rsidTr="00E8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Pr="00E84E84" w:rsidRDefault="00E84E84" w:rsidP="00E84E84">
            <w:pPr>
              <w:rPr>
                <w:b w:val="0"/>
              </w:rPr>
            </w:pPr>
            <w:r>
              <w:rPr>
                <w:b w:val="0"/>
              </w:rPr>
              <w:t>7</w:t>
            </w:r>
          </w:p>
        </w:tc>
        <w:tc>
          <w:tcPr>
            <w:tcW w:w="1440"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Bridge</w:t>
            </w:r>
          </w:p>
          <w:p w:rsidR="00E84E84" w:rsidRDefault="00E84E84" w:rsidP="00E84E84">
            <w:pPr>
              <w:cnfStyle w:val="000000100000" w:firstRow="0" w:lastRow="0" w:firstColumn="0" w:lastColumn="0" w:oddVBand="0" w:evenVBand="0" w:oddHBand="1" w:evenHBand="0" w:firstRowFirstColumn="0" w:firstRowLastColumn="0" w:lastRowFirstColumn="0" w:lastRowLastColumn="0"/>
            </w:pPr>
            <w:r>
              <w:t>1.52 mile</w:t>
            </w:r>
          </w:p>
        </w:tc>
        <w:tc>
          <w:tcPr>
            <w:tcW w:w="4140" w:type="dxa"/>
          </w:tcPr>
          <w:p w:rsidR="00E84E84" w:rsidRDefault="00E84E84" w:rsidP="00E84E84">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No signage warning bridge conditions.</w:t>
            </w:r>
          </w:p>
        </w:tc>
        <w:tc>
          <w:tcPr>
            <w:tcW w:w="4680" w:type="dxa"/>
          </w:tcPr>
          <w:p w:rsidR="00E84E84" w:rsidRDefault="00E84E84" w:rsidP="00E84E84">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Bridge ice warning sign, either fold-up or non-folding warning sign</w:t>
            </w:r>
          </w:p>
        </w:tc>
        <w:tc>
          <w:tcPr>
            <w:tcW w:w="1908"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MCECO</w:t>
            </w:r>
          </w:p>
        </w:tc>
      </w:tr>
      <w:tr w:rsidR="00E84E84" w:rsidTr="00E84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84E84" w:rsidRDefault="00E84E84" w:rsidP="00E84E84">
            <w:pPr>
              <w:rPr>
                <w:b w:val="0"/>
              </w:rPr>
            </w:pPr>
            <w:r>
              <w:rPr>
                <w:b w:val="0"/>
              </w:rPr>
              <w:t>8</w:t>
            </w:r>
          </w:p>
        </w:tc>
        <w:tc>
          <w:tcPr>
            <w:tcW w:w="1440"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Dillon School Intersection</w:t>
            </w:r>
          </w:p>
          <w:p w:rsidR="00E84E84" w:rsidRDefault="00E84E84" w:rsidP="00E84E84">
            <w:pPr>
              <w:cnfStyle w:val="000000010000" w:firstRow="0" w:lastRow="0" w:firstColumn="0" w:lastColumn="0" w:oddVBand="0" w:evenVBand="0" w:oddHBand="0" w:evenHBand="1" w:firstRowFirstColumn="0" w:firstRowLastColumn="0" w:lastRowFirstColumn="0" w:lastRowLastColumn="0"/>
            </w:pPr>
            <w:r>
              <w:t>1.7 mile</w:t>
            </w:r>
          </w:p>
        </w:tc>
        <w:tc>
          <w:tcPr>
            <w:tcW w:w="4140" w:type="dxa"/>
          </w:tcPr>
          <w:p w:rsid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t>Double arrow sign is worn.</w:t>
            </w:r>
          </w:p>
          <w:p w:rsid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t>Lacking information on the upcoming intersection.</w:t>
            </w:r>
          </w:p>
          <w:p w:rsid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t>Lots of congestion at intersection</w:t>
            </w:r>
          </w:p>
        </w:tc>
        <w:tc>
          <w:tcPr>
            <w:tcW w:w="4680" w:type="dxa"/>
          </w:tcPr>
          <w:p w:rsid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t>Upgraded double arrow sign</w:t>
            </w:r>
          </w:p>
          <w:p w:rsid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t>T intersection ahead sign</w:t>
            </w:r>
          </w:p>
          <w:p w:rsidR="00E84E84" w:rsidRPr="00E84E84" w:rsidRDefault="00E84E84" w:rsidP="00E84E84">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u w:val="single"/>
              </w:rPr>
            </w:pPr>
            <w:r w:rsidRPr="00E84E84">
              <w:rPr>
                <w:u w:val="single"/>
              </w:rPr>
              <w:t>Long term</w:t>
            </w:r>
            <w:r>
              <w:rPr>
                <w:u w:val="single"/>
              </w:rPr>
              <w:t>:</w:t>
            </w:r>
            <w:r w:rsidR="00624210">
              <w:t xml:space="preserve">  Round-a-</w:t>
            </w:r>
            <w:r>
              <w:t>bout</w:t>
            </w:r>
          </w:p>
        </w:tc>
        <w:tc>
          <w:tcPr>
            <w:tcW w:w="1908"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MCEO</w:t>
            </w:r>
          </w:p>
        </w:tc>
      </w:tr>
    </w:tbl>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Pr>
        <w:pStyle w:val="Heading1"/>
      </w:pPr>
      <w:bookmarkStart w:id="9" w:name="_Toc435440809"/>
      <w:r>
        <w:t>Specific Recommendations- Dillon School Road</w:t>
      </w:r>
      <w:bookmarkEnd w:id="9"/>
    </w:p>
    <w:tbl>
      <w:tblPr>
        <w:tblStyle w:val="LightGrid-Accent3"/>
        <w:tblW w:w="0" w:type="auto"/>
        <w:tblLook w:val="04A0" w:firstRow="1" w:lastRow="0" w:firstColumn="1" w:lastColumn="0" w:noHBand="0" w:noVBand="1"/>
      </w:tblPr>
      <w:tblGrid>
        <w:gridCol w:w="1870"/>
        <w:gridCol w:w="1432"/>
        <w:gridCol w:w="3274"/>
        <w:gridCol w:w="4300"/>
        <w:gridCol w:w="2064"/>
      </w:tblGrid>
      <w:tr w:rsidR="00E84E84" w:rsidTr="00E84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E84E84">
            <w:pPr>
              <w:rPr>
                <w:sz w:val="28"/>
                <w:szCs w:val="28"/>
              </w:rPr>
            </w:pPr>
            <w:r w:rsidRPr="00E84E84">
              <w:rPr>
                <w:sz w:val="28"/>
                <w:szCs w:val="28"/>
              </w:rPr>
              <w:t>Map Number</w:t>
            </w:r>
          </w:p>
        </w:tc>
        <w:tc>
          <w:tcPr>
            <w:tcW w:w="144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Location</w:t>
            </w:r>
          </w:p>
        </w:tc>
        <w:tc>
          <w:tcPr>
            <w:tcW w:w="333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Current State</w:t>
            </w:r>
          </w:p>
        </w:tc>
        <w:tc>
          <w:tcPr>
            <w:tcW w:w="4410"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Suggested Countermeasures</w:t>
            </w:r>
          </w:p>
        </w:tc>
        <w:tc>
          <w:tcPr>
            <w:tcW w:w="2088" w:type="dxa"/>
          </w:tcPr>
          <w:p w:rsidR="00E84E84" w:rsidRPr="00E84E84" w:rsidRDefault="00E84E84" w:rsidP="00E84E84">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Maintaining Agency</w:t>
            </w:r>
          </w:p>
        </w:tc>
      </w:tr>
      <w:tr w:rsidR="00E84E84" w:rsidTr="00E84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E84E84">
            <w:pPr>
              <w:rPr>
                <w:b w:val="0"/>
              </w:rPr>
            </w:pPr>
            <w:r w:rsidRPr="00E84E84">
              <w:rPr>
                <w:b w:val="0"/>
              </w:rPr>
              <w:t>9</w:t>
            </w:r>
          </w:p>
        </w:tc>
        <w:tc>
          <w:tcPr>
            <w:tcW w:w="1440"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North curve</w:t>
            </w:r>
          </w:p>
          <w:p w:rsidR="00E84E84" w:rsidRDefault="00E84E84" w:rsidP="00E84E84">
            <w:pPr>
              <w:cnfStyle w:val="000000100000" w:firstRow="0" w:lastRow="0" w:firstColumn="0" w:lastColumn="0" w:oddVBand="0" w:evenVBand="0" w:oddHBand="1" w:evenHBand="0" w:firstRowFirstColumn="0" w:firstRowLastColumn="0" w:lastRowFirstColumn="0" w:lastRowLastColumn="0"/>
            </w:pPr>
            <w:r>
              <w:t>.34</w:t>
            </w:r>
          </w:p>
        </w:tc>
        <w:tc>
          <w:tcPr>
            <w:tcW w:w="3330" w:type="dxa"/>
          </w:tcPr>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Little visual information of upcoming intersection.</w:t>
            </w:r>
          </w:p>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Chevrons need upgraded.</w:t>
            </w:r>
          </w:p>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Check recom</w:t>
            </w:r>
            <w:r w:rsidR="00BC44AF">
              <w:t>mended speed – might be too low</w:t>
            </w:r>
            <w:r>
              <w:t>.</w:t>
            </w:r>
          </w:p>
        </w:tc>
        <w:tc>
          <w:tcPr>
            <w:tcW w:w="4410" w:type="dxa"/>
          </w:tcPr>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 xml:space="preserve">Ball bank curve for correct speed reduction </w:t>
            </w:r>
          </w:p>
          <w:p w:rsidR="00E84E84" w:rsidRDefault="00BC44AF"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Advanced interse</w:t>
            </w:r>
            <w:r w:rsidR="00E84E84">
              <w:t>ction warning for Perry Lane</w:t>
            </w:r>
          </w:p>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Chevrons both directions</w:t>
            </w:r>
          </w:p>
          <w:p w:rsidR="00E84E84" w:rsidRDefault="00E84E84"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Guardrail reflectors</w:t>
            </w:r>
          </w:p>
        </w:tc>
        <w:tc>
          <w:tcPr>
            <w:tcW w:w="2088" w:type="dxa"/>
          </w:tcPr>
          <w:p w:rsidR="00E84E84" w:rsidRDefault="00E84E84" w:rsidP="00E84E84">
            <w:pPr>
              <w:cnfStyle w:val="000000100000" w:firstRow="0" w:lastRow="0" w:firstColumn="0" w:lastColumn="0" w:oddVBand="0" w:evenVBand="0" w:oddHBand="1" w:evenHBand="0" w:firstRowFirstColumn="0" w:firstRowLastColumn="0" w:lastRowFirstColumn="0" w:lastRowLastColumn="0"/>
            </w:pPr>
            <w:r>
              <w:t>MCEO</w:t>
            </w:r>
          </w:p>
        </w:tc>
      </w:tr>
      <w:tr w:rsidR="00E84E84" w:rsidTr="00E84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E84E84">
            <w:pPr>
              <w:rPr>
                <w:b w:val="0"/>
              </w:rPr>
            </w:pPr>
            <w:r w:rsidRPr="00E84E84">
              <w:rPr>
                <w:b w:val="0"/>
              </w:rPr>
              <w:t>10</w:t>
            </w:r>
          </w:p>
        </w:tc>
        <w:tc>
          <w:tcPr>
            <w:tcW w:w="1440"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Dillon Falls Intersection – Both Directions</w:t>
            </w:r>
          </w:p>
        </w:tc>
        <w:tc>
          <w:tcPr>
            <w:tcW w:w="3330" w:type="dxa"/>
          </w:tcPr>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 xml:space="preserve">No visual information on </w:t>
            </w:r>
            <w:proofErr w:type="gramStart"/>
            <w:r>
              <w:t>Dillon Falls</w:t>
            </w:r>
            <w:proofErr w:type="gramEnd"/>
            <w:r>
              <w:t xml:space="preserve"> traffic patterns.</w:t>
            </w:r>
          </w:p>
          <w:p w:rsidR="00E84E84" w:rsidRDefault="00E84E84" w:rsidP="00044050">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Intersection warning signs on south intersection.</w:t>
            </w:r>
          </w:p>
        </w:tc>
        <w:tc>
          <w:tcPr>
            <w:tcW w:w="4410" w:type="dxa"/>
          </w:tcPr>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Retro-reflective stop signs</w:t>
            </w:r>
          </w:p>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Advanced intersection warning signs with road plaque name.</w:t>
            </w:r>
          </w:p>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Sign showing Dillon Falls traffic – “Traffic Does Not Stop”</w:t>
            </w:r>
          </w:p>
        </w:tc>
        <w:tc>
          <w:tcPr>
            <w:tcW w:w="2088" w:type="dxa"/>
          </w:tcPr>
          <w:p w:rsidR="00E84E84" w:rsidRDefault="00E84E84" w:rsidP="00E84E84">
            <w:pPr>
              <w:cnfStyle w:val="000000010000" w:firstRow="0" w:lastRow="0" w:firstColumn="0" w:lastColumn="0" w:oddVBand="0" w:evenVBand="0" w:oddHBand="0" w:evenHBand="1" w:firstRowFirstColumn="0" w:firstRowLastColumn="0" w:lastRowFirstColumn="0" w:lastRowLastColumn="0"/>
            </w:pPr>
            <w:r>
              <w:t>MCEO</w:t>
            </w:r>
          </w:p>
        </w:tc>
      </w:tr>
    </w:tbl>
    <w:p w:rsidR="00E84E84" w:rsidRP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 w:rsidR="00E84E84" w:rsidRDefault="00E84E84" w:rsidP="00E84E84">
      <w:pPr>
        <w:pStyle w:val="Heading1"/>
      </w:pPr>
      <w:bookmarkStart w:id="10" w:name="_Toc435440810"/>
      <w:r>
        <w:t>Specific Recommendations- South Licking Road</w:t>
      </w:r>
      <w:bookmarkEnd w:id="10"/>
    </w:p>
    <w:p w:rsidR="00E84E84" w:rsidRPr="00E84E84" w:rsidRDefault="00E84E84" w:rsidP="00E84E84"/>
    <w:tbl>
      <w:tblPr>
        <w:tblStyle w:val="LightGrid-Accent3"/>
        <w:tblW w:w="0" w:type="auto"/>
        <w:tblLook w:val="04A0" w:firstRow="1" w:lastRow="0" w:firstColumn="1" w:lastColumn="0" w:noHBand="0" w:noVBand="1"/>
      </w:tblPr>
      <w:tblGrid>
        <w:gridCol w:w="1872"/>
        <w:gridCol w:w="1428"/>
        <w:gridCol w:w="3271"/>
        <w:gridCol w:w="4304"/>
        <w:gridCol w:w="2065"/>
      </w:tblGrid>
      <w:tr w:rsidR="00E84E84" w:rsidTr="00833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8333F0">
            <w:pPr>
              <w:rPr>
                <w:sz w:val="28"/>
                <w:szCs w:val="28"/>
              </w:rPr>
            </w:pPr>
            <w:r w:rsidRPr="00E84E84">
              <w:rPr>
                <w:sz w:val="28"/>
                <w:szCs w:val="28"/>
              </w:rPr>
              <w:t>Map Number</w:t>
            </w:r>
          </w:p>
        </w:tc>
        <w:tc>
          <w:tcPr>
            <w:tcW w:w="1440" w:type="dxa"/>
          </w:tcPr>
          <w:p w:rsidR="00E84E84" w:rsidRPr="00E84E84" w:rsidRDefault="00E84E84" w:rsidP="008333F0">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Location</w:t>
            </w:r>
          </w:p>
        </w:tc>
        <w:tc>
          <w:tcPr>
            <w:tcW w:w="3330" w:type="dxa"/>
          </w:tcPr>
          <w:p w:rsidR="00E84E84" w:rsidRPr="00E84E84" w:rsidRDefault="00E84E84" w:rsidP="008333F0">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Current State</w:t>
            </w:r>
          </w:p>
        </w:tc>
        <w:tc>
          <w:tcPr>
            <w:tcW w:w="4410" w:type="dxa"/>
          </w:tcPr>
          <w:p w:rsidR="00E84E84" w:rsidRPr="00E84E84" w:rsidRDefault="00E84E84" w:rsidP="008333F0">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Suggested Countermeasures</w:t>
            </w:r>
          </w:p>
        </w:tc>
        <w:tc>
          <w:tcPr>
            <w:tcW w:w="2088" w:type="dxa"/>
          </w:tcPr>
          <w:p w:rsidR="00E84E84" w:rsidRPr="00E84E84" w:rsidRDefault="00E84E84" w:rsidP="008333F0">
            <w:pPr>
              <w:cnfStyle w:val="100000000000" w:firstRow="1" w:lastRow="0" w:firstColumn="0" w:lastColumn="0" w:oddVBand="0" w:evenVBand="0" w:oddHBand="0" w:evenHBand="0" w:firstRowFirstColumn="0" w:firstRowLastColumn="0" w:lastRowFirstColumn="0" w:lastRowLastColumn="0"/>
              <w:rPr>
                <w:sz w:val="28"/>
                <w:szCs w:val="28"/>
              </w:rPr>
            </w:pPr>
            <w:r w:rsidRPr="00E84E84">
              <w:rPr>
                <w:sz w:val="28"/>
                <w:szCs w:val="28"/>
              </w:rPr>
              <w:t>Maintaining Agency</w:t>
            </w:r>
          </w:p>
        </w:tc>
      </w:tr>
      <w:tr w:rsidR="00E84E84" w:rsidTr="0083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8333F0">
            <w:pPr>
              <w:rPr>
                <w:b w:val="0"/>
              </w:rPr>
            </w:pPr>
            <w:r>
              <w:rPr>
                <w:b w:val="0"/>
              </w:rPr>
              <w:t>11</w:t>
            </w:r>
          </w:p>
        </w:tc>
        <w:tc>
          <w:tcPr>
            <w:tcW w:w="1440" w:type="dxa"/>
          </w:tcPr>
          <w:p w:rsidR="00E84E84" w:rsidRDefault="00E84E84" w:rsidP="008333F0">
            <w:pPr>
              <w:cnfStyle w:val="000000100000" w:firstRow="0" w:lastRow="0" w:firstColumn="0" w:lastColumn="0" w:oddVBand="0" w:evenVBand="0" w:oddHBand="1" w:evenHBand="0" w:firstRowFirstColumn="0" w:firstRowLastColumn="0" w:lastRowFirstColumn="0" w:lastRowLastColumn="0"/>
            </w:pPr>
            <w:r>
              <w:t>Railroad Crossing</w:t>
            </w:r>
          </w:p>
          <w:p w:rsidR="00E84E84" w:rsidRDefault="00E84E84" w:rsidP="008333F0">
            <w:pPr>
              <w:cnfStyle w:val="000000100000" w:firstRow="0" w:lastRow="0" w:firstColumn="0" w:lastColumn="0" w:oddVBand="0" w:evenVBand="0" w:oddHBand="1" w:evenHBand="0" w:firstRowFirstColumn="0" w:firstRowLastColumn="0" w:lastRowFirstColumn="0" w:lastRowLastColumn="0"/>
            </w:pPr>
            <w:r>
              <w:t>1.55 mile</w:t>
            </w:r>
          </w:p>
        </w:tc>
        <w:tc>
          <w:tcPr>
            <w:tcW w:w="3330" w:type="dxa"/>
          </w:tcPr>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Ped</w:t>
            </w:r>
            <w:r w:rsidR="00BC44AF">
              <w:t>estrian</w:t>
            </w:r>
            <w:r>
              <w:t xml:space="preserve"> crossing for factory is unclear.</w:t>
            </w:r>
          </w:p>
          <w:p w:rsidR="00E84E84" w:rsidRDefault="00210375" w:rsidP="00E84E84">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Warning sign north</w:t>
            </w:r>
            <w:r w:rsidR="00E84E84">
              <w:t>bound for ped</w:t>
            </w:r>
            <w:r w:rsidR="00BC44AF">
              <w:t>estrian</w:t>
            </w:r>
            <w:r w:rsidR="00E84E84">
              <w:t xml:space="preserve"> crossing.</w:t>
            </w:r>
          </w:p>
        </w:tc>
        <w:tc>
          <w:tcPr>
            <w:tcW w:w="4410" w:type="dxa"/>
          </w:tcPr>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Designate clear pedestrian walkways to factory.</w:t>
            </w:r>
          </w:p>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Striping for walkway</w:t>
            </w:r>
            <w:r w:rsidR="00044050">
              <w:t>.</w:t>
            </w:r>
          </w:p>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Sign southbound approach for ped</w:t>
            </w:r>
            <w:r w:rsidR="00BC44AF">
              <w:t>estrian</w:t>
            </w:r>
            <w:r>
              <w:t xml:space="preserve"> crossing at railroad</w:t>
            </w:r>
            <w:r w:rsidR="00044050">
              <w:t>.</w:t>
            </w:r>
          </w:p>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RRFB for crossing</w:t>
            </w:r>
            <w:r w:rsidR="00044050">
              <w:t>.</w:t>
            </w:r>
          </w:p>
          <w:p w:rsidR="00E84E84" w:rsidRDefault="00E84E84" w:rsidP="008333F0">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Intersection ahead signs</w:t>
            </w:r>
            <w:r w:rsidR="00044050">
              <w:t>.</w:t>
            </w:r>
          </w:p>
        </w:tc>
        <w:tc>
          <w:tcPr>
            <w:tcW w:w="2088" w:type="dxa"/>
          </w:tcPr>
          <w:p w:rsidR="00E84E84" w:rsidRDefault="00E84E84" w:rsidP="008333F0">
            <w:pPr>
              <w:cnfStyle w:val="000000100000" w:firstRow="0" w:lastRow="0" w:firstColumn="0" w:lastColumn="0" w:oddVBand="0" w:evenVBand="0" w:oddHBand="1" w:evenHBand="0" w:firstRowFirstColumn="0" w:firstRowLastColumn="0" w:lastRowFirstColumn="0" w:lastRowLastColumn="0"/>
            </w:pPr>
            <w:r>
              <w:t>MCEO</w:t>
            </w:r>
          </w:p>
        </w:tc>
      </w:tr>
      <w:tr w:rsidR="00E84E84" w:rsidTr="00833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84E84" w:rsidRPr="00E84E84" w:rsidRDefault="00E84E84" w:rsidP="008333F0">
            <w:pPr>
              <w:rPr>
                <w:b w:val="0"/>
              </w:rPr>
            </w:pPr>
            <w:r>
              <w:rPr>
                <w:b w:val="0"/>
              </w:rPr>
              <w:t>12</w:t>
            </w:r>
          </w:p>
        </w:tc>
        <w:tc>
          <w:tcPr>
            <w:tcW w:w="1440" w:type="dxa"/>
          </w:tcPr>
          <w:p w:rsidR="00E84E84" w:rsidRDefault="00BC44AF" w:rsidP="008333F0">
            <w:pPr>
              <w:cnfStyle w:val="000000010000" w:firstRow="0" w:lastRow="0" w:firstColumn="0" w:lastColumn="0" w:oddVBand="0" w:evenVBand="0" w:oddHBand="0" w:evenHBand="1" w:firstRowFirstColumn="0" w:firstRowLastColumn="0" w:lastRowFirstColumn="0" w:lastRowLastColumn="0"/>
            </w:pPr>
            <w:r>
              <w:t>HR</w:t>
            </w:r>
            <w:r w:rsidR="00E84E84">
              <w:t>RR Top 100 Curve</w:t>
            </w:r>
          </w:p>
          <w:p w:rsidR="00E84E84" w:rsidRDefault="00E84E84" w:rsidP="008333F0">
            <w:pPr>
              <w:cnfStyle w:val="000000010000" w:firstRow="0" w:lastRow="0" w:firstColumn="0" w:lastColumn="0" w:oddVBand="0" w:evenVBand="0" w:oddHBand="0" w:evenHBand="1" w:firstRowFirstColumn="0" w:firstRowLastColumn="0" w:lastRowFirstColumn="0" w:lastRowLastColumn="0"/>
            </w:pPr>
            <w:r>
              <w:t>1.05 mile</w:t>
            </w:r>
          </w:p>
        </w:tc>
        <w:tc>
          <w:tcPr>
            <w:tcW w:w="3330" w:type="dxa"/>
          </w:tcPr>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Vegetation over curve.</w:t>
            </w:r>
          </w:p>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Inconsistency with road sign warnings.</w:t>
            </w:r>
          </w:p>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Lacking chevrons.</w:t>
            </w:r>
          </w:p>
          <w:p w:rsidR="00E84E84" w:rsidRDefault="00E84E84" w:rsidP="00E84E84">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Guardrail is in poor condition</w:t>
            </w:r>
            <w:r w:rsidR="00044050">
              <w:t>.</w:t>
            </w:r>
          </w:p>
        </w:tc>
        <w:tc>
          <w:tcPr>
            <w:tcW w:w="4410" w:type="dxa"/>
          </w:tcPr>
          <w:p w:rsidR="00E84E84" w:rsidRDefault="00E84E84" w:rsidP="008333F0">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Install curve warning sign that is representative of curve</w:t>
            </w:r>
            <w:r w:rsidR="00044050">
              <w:t>.</w:t>
            </w:r>
          </w:p>
          <w:p w:rsidR="00E84E84" w:rsidRDefault="00E84E84" w:rsidP="008333F0">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Remove trees over roadway</w:t>
            </w:r>
            <w:r w:rsidR="00044050">
              <w:t>.</w:t>
            </w:r>
          </w:p>
          <w:p w:rsidR="00E84E84" w:rsidRDefault="00E84E84" w:rsidP="008333F0">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Chevrons along north part of curve</w:t>
            </w:r>
          </w:p>
          <w:p w:rsidR="00E84E84" w:rsidRDefault="00E84E84" w:rsidP="008333F0">
            <w:pPr>
              <w:pStyle w:val="ListParagraph"/>
              <w:numPr>
                <w:ilvl w:val="0"/>
                <w:numId w:val="15"/>
              </w:numPr>
              <w:cnfStyle w:val="000000010000" w:firstRow="0" w:lastRow="0" w:firstColumn="0" w:lastColumn="0" w:oddVBand="0" w:evenVBand="0" w:oddHBand="0" w:evenHBand="1" w:firstRowFirstColumn="0" w:firstRowLastColumn="0" w:lastRowFirstColumn="0" w:lastRowLastColumn="0"/>
            </w:pPr>
            <w:r>
              <w:t>Install and/or replace damaged guardrail</w:t>
            </w:r>
            <w:r w:rsidR="00044050">
              <w:t xml:space="preserve"> along curve.</w:t>
            </w:r>
          </w:p>
        </w:tc>
        <w:tc>
          <w:tcPr>
            <w:tcW w:w="2088" w:type="dxa"/>
          </w:tcPr>
          <w:p w:rsidR="00E84E84" w:rsidRDefault="00E84E84" w:rsidP="008333F0">
            <w:pPr>
              <w:cnfStyle w:val="000000010000" w:firstRow="0" w:lastRow="0" w:firstColumn="0" w:lastColumn="0" w:oddVBand="0" w:evenVBand="0" w:oddHBand="0" w:evenHBand="1" w:firstRowFirstColumn="0" w:firstRowLastColumn="0" w:lastRowFirstColumn="0" w:lastRowLastColumn="0"/>
            </w:pPr>
            <w:r>
              <w:t>MCEO</w:t>
            </w:r>
          </w:p>
        </w:tc>
      </w:tr>
    </w:tbl>
    <w:p w:rsidR="00E84E84" w:rsidRDefault="00E84E84" w:rsidP="00E84E84"/>
    <w:p w:rsidR="00044050" w:rsidRDefault="00044050" w:rsidP="00E84E84"/>
    <w:p w:rsidR="00044050" w:rsidRDefault="00044050" w:rsidP="00E84E84"/>
    <w:p w:rsidR="00624210" w:rsidRDefault="00624210" w:rsidP="00E84E84">
      <w:pPr>
        <w:sectPr w:rsidR="00624210" w:rsidSect="00E84E84">
          <w:pgSz w:w="15840" w:h="12240" w:orient="landscape"/>
          <w:pgMar w:top="1440" w:right="1440" w:bottom="1440" w:left="1440" w:header="720" w:footer="720" w:gutter="0"/>
          <w:cols w:space="720"/>
          <w:docGrid w:linePitch="360"/>
        </w:sectPr>
      </w:pPr>
    </w:p>
    <w:p w:rsidR="00624210" w:rsidRDefault="00624210" w:rsidP="00624210">
      <w:pPr>
        <w:pStyle w:val="Heading1"/>
      </w:pPr>
      <w:bookmarkStart w:id="11" w:name="_Toc435440811"/>
      <w:r>
        <w:t>Appendix A</w:t>
      </w:r>
      <w:bookmarkEnd w:id="11"/>
    </w:p>
    <w:p w:rsidR="00044050" w:rsidRPr="00E84E84" w:rsidRDefault="00624210" w:rsidP="00AF199F">
      <w:pPr>
        <w:jc w:val="center"/>
      </w:pPr>
      <w:r>
        <w:rPr>
          <w:noProof/>
        </w:rPr>
        <w:drawing>
          <wp:inline distT="0" distB="0" distL="0" distR="0">
            <wp:extent cx="12039366" cy="7790213"/>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ations [Converted]-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6666" cy="7794936"/>
                    </a:xfrm>
                    <a:prstGeom prst="rect">
                      <a:avLst/>
                    </a:prstGeom>
                  </pic:spPr>
                </pic:pic>
              </a:graphicData>
            </a:graphic>
          </wp:inline>
        </w:drawing>
      </w:r>
    </w:p>
    <w:sectPr w:rsidR="00044050" w:rsidRPr="00E84E84" w:rsidSect="00624210">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C31" w:rsidRDefault="00DE0C31" w:rsidP="00DE0C31">
      <w:pPr>
        <w:spacing w:after="0" w:line="240" w:lineRule="auto"/>
      </w:pPr>
      <w:r>
        <w:separator/>
      </w:r>
    </w:p>
  </w:endnote>
  <w:endnote w:type="continuationSeparator" w:id="0">
    <w:p w:rsidR="00DE0C31" w:rsidRDefault="00DE0C31" w:rsidP="00DE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216538"/>
      <w:docPartObj>
        <w:docPartGallery w:val="Page Numbers (Bottom of Page)"/>
        <w:docPartUnique/>
      </w:docPartObj>
    </w:sdtPr>
    <w:sdtEndPr>
      <w:rPr>
        <w:noProof/>
      </w:rPr>
    </w:sdtEndPr>
    <w:sdtContent>
      <w:p w:rsidR="00DE0C31" w:rsidRDefault="00DE0C31">
        <w:pPr>
          <w:pStyle w:val="Footer"/>
        </w:pPr>
        <w:r>
          <w:t xml:space="preserve">Page | </w:t>
        </w:r>
        <w:r>
          <w:fldChar w:fldCharType="begin"/>
        </w:r>
        <w:r>
          <w:instrText xml:space="preserve"> PAGE   \* MERGEFORMAT </w:instrText>
        </w:r>
        <w:r>
          <w:fldChar w:fldCharType="separate"/>
        </w:r>
        <w:r w:rsidR="00E81F5C">
          <w:rPr>
            <w:noProof/>
          </w:rPr>
          <w:t>14</w:t>
        </w:r>
        <w:r>
          <w:rPr>
            <w:noProof/>
          </w:rPr>
          <w:fldChar w:fldCharType="end"/>
        </w:r>
      </w:p>
    </w:sdtContent>
  </w:sdt>
  <w:p w:rsidR="00DE0C31" w:rsidRDefault="00DE0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C31" w:rsidRDefault="00DE0C31" w:rsidP="00DE0C31">
      <w:pPr>
        <w:spacing w:after="0" w:line="240" w:lineRule="auto"/>
      </w:pPr>
      <w:r>
        <w:separator/>
      </w:r>
    </w:p>
  </w:footnote>
  <w:footnote w:type="continuationSeparator" w:id="0">
    <w:p w:rsidR="00DE0C31" w:rsidRDefault="00DE0C31" w:rsidP="00DE0C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61D65"/>
    <w:multiLevelType w:val="hybridMultilevel"/>
    <w:tmpl w:val="7866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F6AA8"/>
    <w:multiLevelType w:val="hybridMultilevel"/>
    <w:tmpl w:val="995E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460987"/>
    <w:multiLevelType w:val="hybridMultilevel"/>
    <w:tmpl w:val="476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C22267"/>
    <w:multiLevelType w:val="hybridMultilevel"/>
    <w:tmpl w:val="DC68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866ED"/>
    <w:multiLevelType w:val="hybridMultilevel"/>
    <w:tmpl w:val="8AD2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7C0EFA"/>
    <w:multiLevelType w:val="hybridMultilevel"/>
    <w:tmpl w:val="C4C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FA1FD8"/>
    <w:multiLevelType w:val="hybridMultilevel"/>
    <w:tmpl w:val="238A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24B15"/>
    <w:multiLevelType w:val="hybridMultilevel"/>
    <w:tmpl w:val="60565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4E79B6"/>
    <w:multiLevelType w:val="hybridMultilevel"/>
    <w:tmpl w:val="6E08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5723F2"/>
    <w:multiLevelType w:val="hybridMultilevel"/>
    <w:tmpl w:val="6104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D72C58"/>
    <w:multiLevelType w:val="hybridMultilevel"/>
    <w:tmpl w:val="8BEC45A6"/>
    <w:lvl w:ilvl="0" w:tplc="F71EE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E266447"/>
    <w:multiLevelType w:val="hybridMultilevel"/>
    <w:tmpl w:val="728C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B30AC3"/>
    <w:multiLevelType w:val="hybridMultilevel"/>
    <w:tmpl w:val="3CC6F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91669D"/>
    <w:multiLevelType w:val="hybridMultilevel"/>
    <w:tmpl w:val="658E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A3C75"/>
    <w:multiLevelType w:val="hybridMultilevel"/>
    <w:tmpl w:val="4906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12"/>
  </w:num>
  <w:num w:numId="5">
    <w:abstractNumId w:val="9"/>
  </w:num>
  <w:num w:numId="6">
    <w:abstractNumId w:val="2"/>
  </w:num>
  <w:num w:numId="7">
    <w:abstractNumId w:val="0"/>
  </w:num>
  <w:num w:numId="8">
    <w:abstractNumId w:val="1"/>
  </w:num>
  <w:num w:numId="9">
    <w:abstractNumId w:val="4"/>
  </w:num>
  <w:num w:numId="10">
    <w:abstractNumId w:val="6"/>
  </w:num>
  <w:num w:numId="11">
    <w:abstractNumId w:val="5"/>
  </w:num>
  <w:num w:numId="12">
    <w:abstractNumId w:val="14"/>
  </w:num>
  <w:num w:numId="13">
    <w:abstractNumId w:val="13"/>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F45"/>
    <w:rsid w:val="00044050"/>
    <w:rsid w:val="000C0617"/>
    <w:rsid w:val="000F0ED4"/>
    <w:rsid w:val="001A799E"/>
    <w:rsid w:val="001D1D6F"/>
    <w:rsid w:val="00210375"/>
    <w:rsid w:val="00253F45"/>
    <w:rsid w:val="00624210"/>
    <w:rsid w:val="007C3B6E"/>
    <w:rsid w:val="008479D1"/>
    <w:rsid w:val="0089486B"/>
    <w:rsid w:val="008F2F7E"/>
    <w:rsid w:val="009117E7"/>
    <w:rsid w:val="009313BD"/>
    <w:rsid w:val="00AF199F"/>
    <w:rsid w:val="00BC44AF"/>
    <w:rsid w:val="00DC12E7"/>
    <w:rsid w:val="00DE0C31"/>
    <w:rsid w:val="00E81F5C"/>
    <w:rsid w:val="00E84E84"/>
    <w:rsid w:val="00E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432B9-D57B-4A7C-8375-CBEC3D03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F45"/>
    <w:rPr>
      <w:rFonts w:ascii="Calibri" w:eastAsia="Calibri" w:hAnsi="Calibri" w:cs="Times New Roman"/>
    </w:rPr>
  </w:style>
  <w:style w:type="paragraph" w:styleId="Heading1">
    <w:name w:val="heading 1"/>
    <w:basedOn w:val="Normal"/>
    <w:next w:val="Normal"/>
    <w:link w:val="Heading1Char"/>
    <w:uiPriority w:val="9"/>
    <w:qFormat/>
    <w:rsid w:val="00DE0C31"/>
    <w:pPr>
      <w:keepNext/>
      <w:keepLines/>
      <w:spacing w:before="480" w:after="0"/>
      <w:outlineLvl w:val="0"/>
    </w:pPr>
    <w:rPr>
      <w:rFonts w:asciiTheme="majorHAnsi" w:eastAsiaTheme="majorEastAsia" w:hAnsiTheme="majorHAnsi" w:cstheme="majorBidi"/>
      <w:b/>
      <w:bCs/>
      <w:color w:val="377A40"/>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3F4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53F45"/>
    <w:rPr>
      <w:rFonts w:eastAsiaTheme="minorEastAsia"/>
      <w:lang w:eastAsia="ja-JP"/>
    </w:rPr>
  </w:style>
  <w:style w:type="paragraph" w:styleId="BalloonText">
    <w:name w:val="Balloon Text"/>
    <w:basedOn w:val="Normal"/>
    <w:link w:val="BalloonTextChar"/>
    <w:uiPriority w:val="99"/>
    <w:semiHidden/>
    <w:unhideWhenUsed/>
    <w:rsid w:val="0025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F45"/>
    <w:rPr>
      <w:rFonts w:ascii="Tahoma" w:eastAsia="Calibri" w:hAnsi="Tahoma" w:cs="Tahoma"/>
      <w:sz w:val="16"/>
      <w:szCs w:val="16"/>
    </w:rPr>
  </w:style>
  <w:style w:type="character" w:customStyle="1" w:styleId="Heading1Char">
    <w:name w:val="Heading 1 Char"/>
    <w:basedOn w:val="DefaultParagraphFont"/>
    <w:link w:val="Heading1"/>
    <w:uiPriority w:val="9"/>
    <w:rsid w:val="00DE0C31"/>
    <w:rPr>
      <w:rFonts w:asciiTheme="majorHAnsi" w:eastAsiaTheme="majorEastAsia" w:hAnsiTheme="majorHAnsi" w:cstheme="majorBidi"/>
      <w:b/>
      <w:bCs/>
      <w:color w:val="377A40"/>
      <w:sz w:val="28"/>
      <w:szCs w:val="28"/>
      <w:u w:val="single"/>
    </w:rPr>
  </w:style>
  <w:style w:type="table" w:styleId="TableGrid">
    <w:name w:val="Table Grid"/>
    <w:basedOn w:val="TableNormal"/>
    <w:uiPriority w:val="59"/>
    <w:rsid w:val="00253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53F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DE0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31"/>
    <w:rPr>
      <w:rFonts w:ascii="Calibri" w:eastAsia="Calibri" w:hAnsi="Calibri" w:cs="Times New Roman"/>
    </w:rPr>
  </w:style>
  <w:style w:type="paragraph" w:styleId="Footer">
    <w:name w:val="footer"/>
    <w:basedOn w:val="Normal"/>
    <w:link w:val="FooterChar"/>
    <w:uiPriority w:val="99"/>
    <w:unhideWhenUsed/>
    <w:rsid w:val="00DE0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31"/>
    <w:rPr>
      <w:rFonts w:ascii="Calibri" w:eastAsia="Calibri" w:hAnsi="Calibri" w:cs="Times New Roman"/>
    </w:rPr>
  </w:style>
  <w:style w:type="paragraph" w:styleId="ListParagraph">
    <w:name w:val="List Paragraph"/>
    <w:basedOn w:val="Normal"/>
    <w:uiPriority w:val="34"/>
    <w:qFormat/>
    <w:rsid w:val="00E84E84"/>
    <w:pPr>
      <w:ind w:left="720"/>
      <w:contextualSpacing/>
    </w:pPr>
    <w:rPr>
      <w:rFonts w:asciiTheme="minorHAnsi" w:eastAsiaTheme="minorHAnsi" w:hAnsiTheme="minorHAnsi" w:cstheme="minorBidi"/>
    </w:rPr>
  </w:style>
  <w:style w:type="table" w:styleId="LightGrid-Accent3">
    <w:name w:val="Light Grid Accent 3"/>
    <w:basedOn w:val="TableNormal"/>
    <w:uiPriority w:val="62"/>
    <w:rsid w:val="00E84E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1">
    <w:name w:val="toc 1"/>
    <w:basedOn w:val="Normal"/>
    <w:next w:val="Normal"/>
    <w:autoRedefine/>
    <w:uiPriority w:val="39"/>
    <w:unhideWhenUsed/>
    <w:rsid w:val="00044050"/>
    <w:pPr>
      <w:spacing w:after="100"/>
    </w:pPr>
  </w:style>
  <w:style w:type="character" w:styleId="Hyperlink">
    <w:name w:val="Hyperlink"/>
    <w:basedOn w:val="DefaultParagraphFont"/>
    <w:uiPriority w:val="99"/>
    <w:unhideWhenUsed/>
    <w:rsid w:val="00044050"/>
    <w:rPr>
      <w:color w:val="0000FF" w:themeColor="hyperlink"/>
      <w:u w:val="single"/>
    </w:rPr>
  </w:style>
  <w:style w:type="paragraph" w:styleId="Caption">
    <w:name w:val="caption"/>
    <w:basedOn w:val="Normal"/>
    <w:next w:val="Normal"/>
    <w:uiPriority w:val="35"/>
    <w:semiHidden/>
    <w:unhideWhenUsed/>
    <w:qFormat/>
    <w:rsid w:val="0062421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02E93CA6245A4CB40E38A1AF2B68EC" ma:contentTypeVersion="0" ma:contentTypeDescription="Create a new document." ma:contentTypeScope="" ma:versionID="fdcc2fa7e562b7d1f57599740eae3a25">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6B4CF4-467E-4C45-AD7C-3B7AD3E20517}">
  <ds:schemaRefs>
    <ds:schemaRef ds:uri="http://schemas.openxmlformats.org/officeDocument/2006/bibliography"/>
  </ds:schemaRefs>
</ds:datastoreItem>
</file>

<file path=customXml/itemProps2.xml><?xml version="1.0" encoding="utf-8"?>
<ds:datastoreItem xmlns:ds="http://schemas.openxmlformats.org/officeDocument/2006/customXml" ds:itemID="{FE6DFBCC-002B-4E10-BE86-FBE1C7FF2009}"/>
</file>

<file path=customXml/itemProps3.xml><?xml version="1.0" encoding="utf-8"?>
<ds:datastoreItem xmlns:ds="http://schemas.openxmlformats.org/officeDocument/2006/customXml" ds:itemID="{41453A2B-2B0B-4E72-970B-A0F3AFF211A5}"/>
</file>

<file path=customXml/itemProps4.xml><?xml version="1.0" encoding="utf-8"?>
<ds:datastoreItem xmlns:ds="http://schemas.openxmlformats.org/officeDocument/2006/customXml" ds:itemID="{022D0DDD-6C34-471C-9E28-D3B68CE7907A}"/>
</file>

<file path=docProps/app.xml><?xml version="1.0" encoding="utf-8"?>
<Properties xmlns="http://schemas.openxmlformats.org/officeDocument/2006/extended-properties" xmlns:vt="http://schemas.openxmlformats.org/officeDocument/2006/docPropsVTypes">
  <Template>Normal.dotm</Template>
  <TotalTime>1</TotalTime>
  <Pages>14</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Shonkwiler</dc:creator>
  <cp:lastModifiedBy>Victoria Beale</cp:lastModifiedBy>
  <cp:revision>3</cp:revision>
  <cp:lastPrinted>2016-06-30T13:42:00Z</cp:lastPrinted>
  <dcterms:created xsi:type="dcterms:W3CDTF">2016-06-30T13:42:00Z</dcterms:created>
  <dcterms:modified xsi:type="dcterms:W3CDTF">2016-06-30T13:42:00Z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0x0101006902E93CA6245A4CB40E38A1AF2B68EC</vt:lpwstr>
  </property>
</Properties>
</file>